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rsidR="00630AB9" w:rsidP="00630AB9" w14:paraId="324EAB15" w14:textId="77777777">
      <w:pPr>
        <w:spacing w:line="360" w:lineRule="auto"/>
        <w:ind w:left="390" w:hanging="390" w:hangingChars="130"/>
        <w:jc w:val="center"/>
      </w:pPr>
      <w:r>
        <w:rPr>
          <w:b/>
          <w:sz w:val="30"/>
          <w:szCs w:val="30"/>
        </w:rPr>
        <w:t>2016</w:t>
      </w:r>
      <w:r>
        <w:rPr>
          <w:rFonts w:hint="eastAsia"/>
          <w:b/>
          <w:sz w:val="30"/>
          <w:szCs w:val="30"/>
        </w:rPr>
        <w:t>年全国统一高考生物试卷（新课标</w:t>
      </w:r>
      <w:r>
        <w:rPr>
          <w:rFonts w:ascii="宋体" w:hAnsi="宋体" w:cs="宋体" w:hint="eastAsia"/>
          <w:b/>
          <w:sz w:val="30"/>
          <w:szCs w:val="30"/>
        </w:rPr>
        <w:t>Ⅰ</w:t>
      </w:r>
      <w:r>
        <w:rPr>
          <w:rFonts w:hint="eastAsia"/>
          <w:b/>
          <w:sz w:val="30"/>
          <w:szCs w:val="30"/>
        </w:rPr>
        <w:t>）</w:t>
      </w:r>
    </w:p>
    <w:p w:rsidR="00630AB9" w:rsidP="00630AB9" w14:paraId="0F060931" w14:textId="77777777">
      <w:pPr>
        <w:spacing w:line="360" w:lineRule="auto"/>
        <w:ind w:left="312" w:hanging="312" w:hangingChars="130"/>
      </w:pPr>
      <w:r>
        <w:rPr>
          <w:rFonts w:hint="eastAsia"/>
          <w:b/>
          <w:sz w:val="24"/>
          <w:szCs w:val="24"/>
        </w:rPr>
        <w:t>一、选择题（共</w:t>
      </w:r>
      <w:r>
        <w:rPr>
          <w:b/>
          <w:sz w:val="24"/>
          <w:szCs w:val="24"/>
        </w:rPr>
        <w:t>6</w:t>
      </w:r>
      <w:r>
        <w:rPr>
          <w:rFonts w:hint="eastAsia"/>
          <w:b/>
          <w:sz w:val="24"/>
          <w:szCs w:val="24"/>
        </w:rPr>
        <w:t>小题，每小题</w:t>
      </w:r>
      <w:r>
        <w:rPr>
          <w:b/>
          <w:sz w:val="24"/>
          <w:szCs w:val="24"/>
        </w:rPr>
        <w:t>6</w:t>
      </w:r>
      <w:r>
        <w:rPr>
          <w:rFonts w:hint="eastAsia"/>
          <w:b/>
          <w:sz w:val="24"/>
          <w:szCs w:val="24"/>
        </w:rPr>
        <w:t>分，满分</w:t>
      </w:r>
      <w:r>
        <w:rPr>
          <w:b/>
          <w:sz w:val="24"/>
          <w:szCs w:val="24"/>
        </w:rPr>
        <w:t>36</w:t>
      </w:r>
      <w:r>
        <w:rPr>
          <w:rFonts w:hint="eastAsia"/>
          <w:b/>
          <w:sz w:val="24"/>
          <w:szCs w:val="24"/>
        </w:rPr>
        <w:t>分）</w:t>
      </w:r>
    </w:p>
    <w:p w:rsidR="00630AB9" w:rsidP="00630AB9" w14:paraId="759B57FE" w14:textId="77777777">
      <w:pPr>
        <w:spacing w:line="360" w:lineRule="auto"/>
        <w:ind w:left="312" w:hanging="312" w:hangingChars="130"/>
      </w:pPr>
      <w:r>
        <w:rPr>
          <w:sz w:val="24"/>
          <w:szCs w:val="24"/>
        </w:rPr>
        <w:t>1</w:t>
      </w:r>
      <w:r>
        <w:rPr>
          <w:rFonts w:hint="eastAsia"/>
          <w:sz w:val="24"/>
          <w:szCs w:val="24"/>
        </w:rPr>
        <w:t>．（</w:t>
      </w:r>
      <w:r>
        <w:rPr>
          <w:sz w:val="24"/>
          <w:szCs w:val="24"/>
        </w:rPr>
        <w:t>6</w:t>
      </w:r>
      <w:r>
        <w:rPr>
          <w:rFonts w:hint="eastAsia"/>
          <w:sz w:val="24"/>
          <w:szCs w:val="24"/>
        </w:rPr>
        <w:t>分）下列与细胞相关的叙述，正确的是（　　）</w:t>
      </w:r>
    </w:p>
    <w:p w:rsidR="00630AB9" w:rsidP="00630AB9" w14:paraId="638B9824" w14:textId="77777777">
      <w:pPr>
        <w:spacing w:line="360" w:lineRule="auto"/>
        <w:ind w:firstLine="312" w:firstLineChars="130"/>
        <w:jc w:val="left"/>
      </w:pPr>
      <w:r>
        <w:rPr>
          <w:sz w:val="24"/>
          <w:szCs w:val="24"/>
        </w:rPr>
        <w:t>A</w:t>
      </w:r>
      <w:r>
        <w:rPr>
          <w:rFonts w:hint="eastAsia"/>
          <w:sz w:val="24"/>
          <w:szCs w:val="24"/>
        </w:rPr>
        <w:t>．核糖体、溶酶体都是具有膜结构的细胞器</w:t>
      </w:r>
      <w:r>
        <w:tab/>
      </w:r>
    </w:p>
    <w:p w:rsidR="00630AB9" w:rsidP="00630AB9" w14:paraId="7D589A6E" w14:textId="77777777">
      <w:pPr>
        <w:spacing w:line="360" w:lineRule="auto"/>
        <w:ind w:firstLine="312" w:firstLineChars="130"/>
        <w:jc w:val="left"/>
      </w:pPr>
      <w:r>
        <w:rPr>
          <w:sz w:val="24"/>
          <w:szCs w:val="24"/>
        </w:rPr>
        <w:t>B</w:t>
      </w:r>
      <w:r>
        <w:rPr>
          <w:rFonts w:hint="eastAsia"/>
          <w:sz w:val="24"/>
          <w:szCs w:val="24"/>
        </w:rPr>
        <w:t>．酵母菌的细胞核内含有</w:t>
      </w:r>
      <w:r>
        <w:rPr>
          <w:sz w:val="24"/>
          <w:szCs w:val="24"/>
        </w:rPr>
        <w:t>DNA</w:t>
      </w:r>
      <w:r>
        <w:rPr>
          <w:rFonts w:hint="eastAsia"/>
          <w:sz w:val="24"/>
          <w:szCs w:val="24"/>
        </w:rPr>
        <w:t>和</w:t>
      </w:r>
      <w:r>
        <w:rPr>
          <w:sz w:val="24"/>
          <w:szCs w:val="24"/>
        </w:rPr>
        <w:t>RNA</w:t>
      </w:r>
      <w:r>
        <w:rPr>
          <w:rFonts w:hint="eastAsia"/>
          <w:sz w:val="24"/>
          <w:szCs w:val="24"/>
        </w:rPr>
        <w:t>两类核酸</w:t>
      </w:r>
      <w:r>
        <w:tab/>
      </w:r>
    </w:p>
    <w:p w:rsidR="00630AB9" w:rsidP="00630AB9" w14:paraId="4B2969BE" w14:textId="77777777">
      <w:pPr>
        <w:spacing w:line="360" w:lineRule="auto"/>
        <w:ind w:firstLine="312" w:firstLineChars="130"/>
        <w:jc w:val="left"/>
      </w:pPr>
      <w:r>
        <w:rPr>
          <w:sz w:val="24"/>
          <w:szCs w:val="24"/>
        </w:rPr>
        <w:t>C</w:t>
      </w:r>
      <w:r>
        <w:rPr>
          <w:rFonts w:hint="eastAsia"/>
          <w:sz w:val="24"/>
          <w:szCs w:val="24"/>
        </w:rPr>
        <w:t>．蓝藻细胞的能量来源于其线粒体有氧呼吸过程</w:t>
      </w:r>
      <w:r>
        <w:tab/>
      </w:r>
    </w:p>
    <w:p w:rsidR="00630AB9" w:rsidP="00630AB9" w14:paraId="0ECA7A90" w14:textId="77777777">
      <w:pPr>
        <w:spacing w:line="360" w:lineRule="auto"/>
        <w:ind w:firstLine="312" w:firstLineChars="130"/>
        <w:jc w:val="left"/>
      </w:pPr>
      <w:r>
        <w:rPr>
          <w:sz w:val="24"/>
          <w:szCs w:val="24"/>
        </w:rPr>
        <w:t>D</w:t>
      </w:r>
      <w:r>
        <w:rPr>
          <w:rFonts w:hint="eastAsia"/>
          <w:sz w:val="24"/>
          <w:szCs w:val="24"/>
        </w:rPr>
        <w:t>．在叶绿体中可进行</w:t>
      </w:r>
      <w:r>
        <w:rPr>
          <w:sz w:val="24"/>
          <w:szCs w:val="24"/>
        </w:rPr>
        <w:t>CO</w:t>
      </w:r>
      <w:r>
        <w:rPr>
          <w:sz w:val="24"/>
          <w:szCs w:val="24"/>
          <w:vertAlign w:val="subscript"/>
        </w:rPr>
        <w:t>2</w:t>
      </w:r>
      <w:r>
        <w:rPr>
          <w:rFonts w:hint="eastAsia"/>
          <w:sz w:val="24"/>
          <w:szCs w:val="24"/>
        </w:rPr>
        <w:t>的固定但不能合成</w:t>
      </w:r>
      <w:r>
        <w:rPr>
          <w:sz w:val="24"/>
          <w:szCs w:val="24"/>
        </w:rPr>
        <w:t>ATP</w:t>
      </w:r>
      <w:r>
        <w:tab/>
      </w:r>
    </w:p>
    <w:p w:rsidR="00630AB9" w:rsidP="00630AB9" w14:paraId="08CCA64E" w14:textId="77777777">
      <w:pPr>
        <w:spacing w:line="360" w:lineRule="auto"/>
        <w:ind w:left="312" w:hanging="312" w:hangingChars="130"/>
      </w:pPr>
      <w:r>
        <w:rPr>
          <w:sz w:val="24"/>
          <w:szCs w:val="24"/>
        </w:rPr>
        <w:t>2</w:t>
      </w:r>
      <w:r>
        <w:rPr>
          <w:rFonts w:hint="eastAsia"/>
          <w:sz w:val="24"/>
          <w:szCs w:val="24"/>
        </w:rPr>
        <w:t>．（</w:t>
      </w:r>
      <w:r>
        <w:rPr>
          <w:sz w:val="24"/>
          <w:szCs w:val="24"/>
        </w:rPr>
        <w:t>6</w:t>
      </w:r>
      <w:r>
        <w:rPr>
          <w:rFonts w:hint="eastAsia"/>
          <w:sz w:val="24"/>
          <w:szCs w:val="24"/>
        </w:rPr>
        <w:t>分）离子泵是一种具有</w:t>
      </w:r>
      <w:r>
        <w:rPr>
          <w:sz w:val="24"/>
          <w:szCs w:val="24"/>
        </w:rPr>
        <w:t>ATP</w:t>
      </w:r>
      <w:r>
        <w:rPr>
          <w:rFonts w:hint="eastAsia"/>
          <w:sz w:val="24"/>
          <w:szCs w:val="24"/>
        </w:rPr>
        <w:t>水解酶活性的载体蛋白，能利用水解</w:t>
      </w:r>
      <w:r>
        <w:rPr>
          <w:sz w:val="24"/>
          <w:szCs w:val="24"/>
        </w:rPr>
        <w:t>ATP</w:t>
      </w:r>
      <w:r>
        <w:rPr>
          <w:rFonts w:hint="eastAsia"/>
          <w:sz w:val="24"/>
          <w:szCs w:val="24"/>
        </w:rPr>
        <w:t>释放的能量跨膜运输离子．下列叙述正确的是（　　）</w:t>
      </w:r>
    </w:p>
    <w:p w:rsidR="00630AB9" w:rsidP="00630AB9" w14:paraId="2E14B675" w14:textId="77777777">
      <w:pPr>
        <w:spacing w:line="360" w:lineRule="auto"/>
        <w:ind w:firstLine="312" w:firstLineChars="130"/>
        <w:jc w:val="left"/>
      </w:pPr>
      <w:r>
        <w:rPr>
          <w:sz w:val="24"/>
          <w:szCs w:val="24"/>
        </w:rPr>
        <w:t>A</w:t>
      </w:r>
      <w:r>
        <w:rPr>
          <w:rFonts w:hint="eastAsia"/>
          <w:sz w:val="24"/>
          <w:szCs w:val="24"/>
        </w:rPr>
        <w:t>．离子通过离子泵的跨膜运输属于协助扩散</w:t>
      </w:r>
      <w:r>
        <w:tab/>
      </w:r>
    </w:p>
    <w:p w:rsidR="00630AB9" w:rsidP="00630AB9" w14:paraId="6BA88237" w14:textId="77777777">
      <w:pPr>
        <w:spacing w:line="360" w:lineRule="auto"/>
        <w:ind w:firstLine="312" w:firstLineChars="130"/>
        <w:jc w:val="left"/>
      </w:pPr>
      <w:r>
        <w:rPr>
          <w:sz w:val="24"/>
          <w:szCs w:val="24"/>
        </w:rPr>
        <w:t>B</w:t>
      </w:r>
      <w:r>
        <w:rPr>
          <w:rFonts w:hint="eastAsia"/>
          <w:sz w:val="24"/>
          <w:szCs w:val="24"/>
        </w:rPr>
        <w:t>．离子通过离子泵的跨膜运输是顺着浓度阶梯进行的</w:t>
      </w:r>
      <w:r>
        <w:tab/>
      </w:r>
    </w:p>
    <w:p w:rsidR="00630AB9" w:rsidP="00630AB9" w14:paraId="3A985E68" w14:textId="77777777">
      <w:pPr>
        <w:spacing w:line="360" w:lineRule="auto"/>
        <w:ind w:firstLine="312" w:firstLineChars="130"/>
        <w:jc w:val="left"/>
      </w:pPr>
      <w:r>
        <w:rPr>
          <w:sz w:val="24"/>
          <w:szCs w:val="24"/>
        </w:rPr>
        <w:t>C</w:t>
      </w:r>
      <w:r>
        <w:rPr>
          <w:rFonts w:hint="eastAsia"/>
          <w:sz w:val="24"/>
          <w:szCs w:val="24"/>
        </w:rPr>
        <w:t>．动物一氧化碳中毒会降低离子泵跨膜运输离子的速率</w:t>
      </w:r>
      <w:r>
        <w:tab/>
      </w:r>
    </w:p>
    <w:p w:rsidR="00630AB9" w:rsidP="00630AB9" w14:paraId="026AA150" w14:textId="77777777">
      <w:pPr>
        <w:spacing w:line="360" w:lineRule="auto"/>
        <w:ind w:firstLine="312" w:firstLineChars="130"/>
        <w:jc w:val="left"/>
      </w:pPr>
      <w:r>
        <w:rPr>
          <w:sz w:val="24"/>
          <w:szCs w:val="24"/>
        </w:rPr>
        <w:t>D</w:t>
      </w:r>
      <w:r>
        <w:rPr>
          <w:rFonts w:hint="eastAsia"/>
          <w:sz w:val="24"/>
          <w:szCs w:val="24"/>
        </w:rPr>
        <w:t>．加入蛋白质变性剂会提高离子泵跨膜运输离子的速率</w:t>
      </w:r>
      <w:r>
        <w:tab/>
      </w:r>
    </w:p>
    <w:p w:rsidR="00630AB9" w:rsidP="00630AB9" w14:paraId="4FBB3242" w14:textId="77777777">
      <w:pPr>
        <w:spacing w:line="360" w:lineRule="auto"/>
        <w:ind w:left="312" w:hanging="312" w:hangingChars="130"/>
      </w:pPr>
      <w:r>
        <w:rPr>
          <w:sz w:val="24"/>
          <w:szCs w:val="24"/>
        </w:rPr>
        <w:t>3</w:t>
      </w:r>
      <w:r>
        <w:rPr>
          <w:rFonts w:hint="eastAsia"/>
          <w:sz w:val="24"/>
          <w:szCs w:val="24"/>
        </w:rPr>
        <w:t>．（</w:t>
      </w:r>
      <w:r>
        <w:rPr>
          <w:sz w:val="24"/>
          <w:szCs w:val="24"/>
        </w:rPr>
        <w:t>6</w:t>
      </w:r>
      <w:r>
        <w:rPr>
          <w:rFonts w:hint="eastAsia"/>
          <w:sz w:val="24"/>
          <w:szCs w:val="24"/>
        </w:rPr>
        <w:t>分）若除酶外所有试剂均已预保温，则在测定酶活力的试验中，下列操作顺序合理的是（　　）</w:t>
      </w:r>
    </w:p>
    <w:p w:rsidR="00630AB9" w:rsidP="00630AB9" w14:paraId="5B83F0A8" w14:textId="77777777">
      <w:pPr>
        <w:spacing w:line="360" w:lineRule="auto"/>
        <w:ind w:firstLine="312" w:firstLineChars="130"/>
        <w:jc w:val="left"/>
      </w:pPr>
      <w:r>
        <w:rPr>
          <w:sz w:val="24"/>
          <w:szCs w:val="24"/>
        </w:rPr>
        <w:t>A</w:t>
      </w:r>
      <w:r>
        <w:rPr>
          <w:rFonts w:hint="eastAsia"/>
          <w:sz w:val="24"/>
          <w:szCs w:val="24"/>
        </w:rPr>
        <w:t>．加入酶</w:t>
      </w:r>
      <w:r>
        <w:rPr>
          <w:sz w:val="24"/>
          <w:szCs w:val="24"/>
        </w:rPr>
        <w:t>→</w:t>
      </w:r>
      <w:r>
        <w:rPr>
          <w:rFonts w:hint="eastAsia"/>
          <w:sz w:val="24"/>
          <w:szCs w:val="24"/>
        </w:rPr>
        <w:t>加入底物</w:t>
      </w:r>
      <w:r>
        <w:rPr>
          <w:sz w:val="24"/>
          <w:szCs w:val="24"/>
        </w:rPr>
        <w:t>→</w:t>
      </w:r>
      <w:r>
        <w:rPr>
          <w:rFonts w:hint="eastAsia"/>
          <w:sz w:val="24"/>
          <w:szCs w:val="24"/>
        </w:rPr>
        <w:t>加入缓冲液</w:t>
      </w:r>
      <w:r>
        <w:rPr>
          <w:sz w:val="24"/>
          <w:szCs w:val="24"/>
        </w:rPr>
        <w:t>→</w:t>
      </w:r>
      <w:r>
        <w:rPr>
          <w:rFonts w:hint="eastAsia"/>
          <w:sz w:val="24"/>
          <w:szCs w:val="24"/>
        </w:rPr>
        <w:t>保温并计时</w:t>
      </w:r>
      <w:r>
        <w:rPr>
          <w:sz w:val="24"/>
          <w:szCs w:val="24"/>
        </w:rPr>
        <w:t>→</w:t>
      </w:r>
      <w:r>
        <w:rPr>
          <w:rFonts w:hint="eastAsia"/>
          <w:sz w:val="24"/>
          <w:szCs w:val="24"/>
        </w:rPr>
        <w:t>一段时间后检测产物的量</w:t>
      </w:r>
    </w:p>
    <w:p w:rsidR="00630AB9" w:rsidP="00630AB9" w14:paraId="6FB45656" w14:textId="77777777">
      <w:pPr>
        <w:spacing w:line="360" w:lineRule="auto"/>
        <w:ind w:firstLine="312" w:firstLineChars="130"/>
        <w:jc w:val="left"/>
      </w:pPr>
      <w:r>
        <w:rPr>
          <w:sz w:val="24"/>
          <w:szCs w:val="24"/>
        </w:rPr>
        <w:t>B</w:t>
      </w:r>
      <w:r>
        <w:rPr>
          <w:rFonts w:hint="eastAsia"/>
          <w:sz w:val="24"/>
          <w:szCs w:val="24"/>
        </w:rPr>
        <w:t>．加入底物</w:t>
      </w:r>
      <w:r>
        <w:rPr>
          <w:sz w:val="24"/>
          <w:szCs w:val="24"/>
        </w:rPr>
        <w:t>→</w:t>
      </w:r>
      <w:r>
        <w:rPr>
          <w:rFonts w:hint="eastAsia"/>
          <w:sz w:val="24"/>
          <w:szCs w:val="24"/>
        </w:rPr>
        <w:t>加入酶</w:t>
      </w:r>
      <w:r>
        <w:rPr>
          <w:sz w:val="24"/>
          <w:szCs w:val="24"/>
        </w:rPr>
        <w:t>→</w:t>
      </w:r>
      <w:r>
        <w:rPr>
          <w:rFonts w:hint="eastAsia"/>
          <w:sz w:val="24"/>
          <w:szCs w:val="24"/>
        </w:rPr>
        <w:t>计时</w:t>
      </w:r>
      <w:r>
        <w:rPr>
          <w:sz w:val="24"/>
          <w:szCs w:val="24"/>
        </w:rPr>
        <w:t>→</w:t>
      </w:r>
      <w:r>
        <w:rPr>
          <w:rFonts w:hint="eastAsia"/>
          <w:sz w:val="24"/>
          <w:szCs w:val="24"/>
        </w:rPr>
        <w:t>加入缓冲液</w:t>
      </w:r>
      <w:r>
        <w:rPr>
          <w:sz w:val="24"/>
          <w:szCs w:val="24"/>
        </w:rPr>
        <w:t>→</w:t>
      </w:r>
      <w:r>
        <w:rPr>
          <w:rFonts w:hint="eastAsia"/>
          <w:sz w:val="24"/>
          <w:szCs w:val="24"/>
        </w:rPr>
        <w:t>保温</w:t>
      </w:r>
      <w:r>
        <w:rPr>
          <w:sz w:val="24"/>
          <w:szCs w:val="24"/>
        </w:rPr>
        <w:t>→</w:t>
      </w:r>
      <w:r>
        <w:rPr>
          <w:rFonts w:hint="eastAsia"/>
          <w:sz w:val="24"/>
          <w:szCs w:val="24"/>
        </w:rPr>
        <w:t>一段时间后检测产物的量</w:t>
      </w:r>
    </w:p>
    <w:p w:rsidR="00630AB9" w:rsidP="00630AB9" w14:paraId="7461245D" w14:textId="77777777">
      <w:pPr>
        <w:spacing w:line="360" w:lineRule="auto"/>
        <w:ind w:firstLine="312" w:firstLineChars="130"/>
        <w:jc w:val="left"/>
      </w:pPr>
      <w:r>
        <w:rPr>
          <w:sz w:val="24"/>
          <w:szCs w:val="24"/>
        </w:rPr>
        <w:t>C</w:t>
      </w:r>
      <w:r>
        <w:rPr>
          <w:rFonts w:hint="eastAsia"/>
          <w:sz w:val="24"/>
          <w:szCs w:val="24"/>
        </w:rPr>
        <w:t>．加入缓冲液</w:t>
      </w:r>
      <w:r>
        <w:rPr>
          <w:sz w:val="24"/>
          <w:szCs w:val="24"/>
        </w:rPr>
        <w:t>→</w:t>
      </w:r>
      <w:r>
        <w:rPr>
          <w:rFonts w:hint="eastAsia"/>
          <w:sz w:val="24"/>
          <w:szCs w:val="24"/>
        </w:rPr>
        <w:t>加入底物</w:t>
      </w:r>
      <w:r>
        <w:rPr>
          <w:sz w:val="24"/>
          <w:szCs w:val="24"/>
        </w:rPr>
        <w:t>→</w:t>
      </w:r>
      <w:r>
        <w:rPr>
          <w:rFonts w:hint="eastAsia"/>
          <w:sz w:val="24"/>
          <w:szCs w:val="24"/>
        </w:rPr>
        <w:t>加入酶</w:t>
      </w:r>
      <w:r>
        <w:rPr>
          <w:sz w:val="24"/>
          <w:szCs w:val="24"/>
        </w:rPr>
        <w:t>→</w:t>
      </w:r>
      <w:r>
        <w:rPr>
          <w:rFonts w:hint="eastAsia"/>
          <w:sz w:val="24"/>
          <w:szCs w:val="24"/>
        </w:rPr>
        <w:t>保温并计时</w:t>
      </w:r>
      <w:r>
        <w:rPr>
          <w:sz w:val="24"/>
          <w:szCs w:val="24"/>
        </w:rPr>
        <w:t>→</w:t>
      </w:r>
      <w:r>
        <w:rPr>
          <w:rFonts w:hint="eastAsia"/>
          <w:sz w:val="24"/>
          <w:szCs w:val="24"/>
        </w:rPr>
        <w:t>一段时间后检测产物的量</w:t>
      </w:r>
    </w:p>
    <w:p w:rsidR="00630AB9" w:rsidP="00630AB9" w14:paraId="4DBCFF31" w14:textId="77777777">
      <w:pPr>
        <w:spacing w:line="360" w:lineRule="auto"/>
        <w:ind w:firstLine="312" w:firstLineChars="130"/>
        <w:jc w:val="left"/>
      </w:pPr>
      <w:r>
        <w:rPr>
          <w:sz w:val="24"/>
          <w:szCs w:val="24"/>
        </w:rPr>
        <w:t>D</w:t>
      </w:r>
      <w:r>
        <w:rPr>
          <w:rFonts w:hint="eastAsia"/>
          <w:sz w:val="24"/>
          <w:szCs w:val="24"/>
        </w:rPr>
        <w:t>．加入底物</w:t>
      </w:r>
      <w:r>
        <w:rPr>
          <w:sz w:val="24"/>
          <w:szCs w:val="24"/>
        </w:rPr>
        <w:t>→</w:t>
      </w:r>
      <w:r>
        <w:rPr>
          <w:rFonts w:hint="eastAsia"/>
          <w:sz w:val="24"/>
          <w:szCs w:val="24"/>
        </w:rPr>
        <w:t>计时</w:t>
      </w:r>
      <w:r>
        <w:rPr>
          <w:sz w:val="24"/>
          <w:szCs w:val="24"/>
        </w:rPr>
        <w:t>→</w:t>
      </w:r>
      <w:r>
        <w:rPr>
          <w:rFonts w:hint="eastAsia"/>
          <w:sz w:val="24"/>
          <w:szCs w:val="24"/>
        </w:rPr>
        <w:t>加入酶</w:t>
      </w:r>
      <w:r>
        <w:rPr>
          <w:sz w:val="24"/>
          <w:szCs w:val="24"/>
        </w:rPr>
        <w:t>→</w:t>
      </w:r>
      <w:r>
        <w:rPr>
          <w:rFonts w:hint="eastAsia"/>
          <w:sz w:val="24"/>
          <w:szCs w:val="24"/>
        </w:rPr>
        <w:t>加入缓冲液</w:t>
      </w:r>
      <w:r>
        <w:rPr>
          <w:sz w:val="24"/>
          <w:szCs w:val="24"/>
        </w:rPr>
        <w:t>→</w:t>
      </w:r>
      <w:r>
        <w:rPr>
          <w:rFonts w:hint="eastAsia"/>
          <w:sz w:val="24"/>
          <w:szCs w:val="24"/>
        </w:rPr>
        <w:t>保温并计时</w:t>
      </w:r>
      <w:r>
        <w:rPr>
          <w:sz w:val="24"/>
          <w:szCs w:val="24"/>
        </w:rPr>
        <w:t>→</w:t>
      </w:r>
      <w:r>
        <w:rPr>
          <w:rFonts w:hint="eastAsia"/>
          <w:sz w:val="24"/>
          <w:szCs w:val="24"/>
        </w:rPr>
        <w:t>一段时间后检测产物的量</w:t>
      </w:r>
      <w:r>
        <w:tab/>
      </w:r>
    </w:p>
    <w:p w:rsidR="00630AB9" w:rsidP="00630AB9" w14:paraId="6696DAEF" w14:textId="77777777">
      <w:pPr>
        <w:spacing w:line="360" w:lineRule="auto"/>
        <w:ind w:left="312" w:hanging="312" w:hangingChars="130"/>
      </w:pPr>
      <w:r>
        <w:rPr>
          <w:sz w:val="24"/>
          <w:szCs w:val="24"/>
        </w:rPr>
        <w:t>4</w:t>
      </w:r>
      <w:r>
        <w:rPr>
          <w:rFonts w:hint="eastAsia"/>
          <w:sz w:val="24"/>
          <w:szCs w:val="24"/>
        </w:rPr>
        <w:t>．（</w:t>
      </w:r>
      <w:r>
        <w:rPr>
          <w:sz w:val="24"/>
          <w:szCs w:val="24"/>
        </w:rPr>
        <w:t>6</w:t>
      </w:r>
      <w:r>
        <w:rPr>
          <w:rFonts w:hint="eastAsia"/>
          <w:sz w:val="24"/>
          <w:szCs w:val="24"/>
        </w:rPr>
        <w:t>分）下列与神经细胞有关的叙述，错误的是（　　）</w:t>
      </w:r>
    </w:p>
    <w:p w:rsidR="00630AB9" w:rsidP="00630AB9" w14:paraId="4459DE63" w14:textId="77777777">
      <w:pPr>
        <w:spacing w:line="360" w:lineRule="auto"/>
        <w:ind w:firstLine="312" w:firstLineChars="130"/>
        <w:jc w:val="left"/>
      </w:pPr>
      <w:r>
        <w:rPr>
          <w:sz w:val="24"/>
          <w:szCs w:val="24"/>
        </w:rPr>
        <w:t>A</w:t>
      </w:r>
      <w:r>
        <w:rPr>
          <w:rFonts w:hint="eastAsia"/>
          <w:sz w:val="24"/>
          <w:szCs w:val="24"/>
        </w:rPr>
        <w:t>．</w:t>
      </w:r>
      <w:r>
        <w:rPr>
          <w:sz w:val="24"/>
          <w:szCs w:val="24"/>
        </w:rPr>
        <w:t>ATP</w:t>
      </w:r>
      <w:r>
        <w:rPr>
          <w:rFonts w:hint="eastAsia"/>
          <w:sz w:val="24"/>
          <w:szCs w:val="24"/>
        </w:rPr>
        <w:t>能在神经元线粒体的内膜上产生</w:t>
      </w:r>
      <w:r>
        <w:tab/>
      </w:r>
    </w:p>
    <w:p w:rsidR="00630AB9" w:rsidP="00630AB9" w14:paraId="46B55474" w14:textId="77777777">
      <w:pPr>
        <w:spacing w:line="360" w:lineRule="auto"/>
        <w:ind w:firstLine="312" w:firstLineChars="130"/>
        <w:jc w:val="left"/>
      </w:pPr>
      <w:r>
        <w:rPr>
          <w:sz w:val="24"/>
          <w:szCs w:val="24"/>
        </w:rPr>
        <w:t>B</w:t>
      </w:r>
      <w:r>
        <w:rPr>
          <w:rFonts w:hint="eastAsia"/>
          <w:sz w:val="24"/>
          <w:szCs w:val="24"/>
        </w:rPr>
        <w:t>．神经递质在突触间隙中的移动消耗</w:t>
      </w:r>
      <w:r>
        <w:rPr>
          <w:sz w:val="24"/>
          <w:szCs w:val="24"/>
        </w:rPr>
        <w:t>ATP</w:t>
      </w:r>
      <w:r>
        <w:tab/>
      </w:r>
    </w:p>
    <w:p w:rsidR="00630AB9" w:rsidP="00630AB9" w14:paraId="3575D3D6" w14:textId="77777777">
      <w:pPr>
        <w:spacing w:line="360" w:lineRule="auto"/>
        <w:ind w:firstLine="312" w:firstLineChars="130"/>
        <w:jc w:val="left"/>
      </w:pPr>
      <w:r>
        <w:rPr>
          <w:sz w:val="24"/>
          <w:szCs w:val="24"/>
        </w:rPr>
        <w:t>C</w:t>
      </w:r>
      <w:r>
        <w:rPr>
          <w:rFonts w:hint="eastAsia"/>
          <w:sz w:val="24"/>
          <w:szCs w:val="24"/>
        </w:rPr>
        <w:t>．突触后膜上受体蛋白体的合成需要消耗</w:t>
      </w:r>
      <w:r>
        <w:rPr>
          <w:sz w:val="24"/>
          <w:szCs w:val="24"/>
        </w:rPr>
        <w:t>ATP</w:t>
      </w:r>
      <w:r>
        <w:tab/>
      </w:r>
    </w:p>
    <w:p w:rsidR="00630AB9" w:rsidP="00630AB9" w14:paraId="044C8F97" w14:textId="77777777">
      <w:pPr>
        <w:spacing w:line="360" w:lineRule="auto"/>
        <w:ind w:firstLine="312" w:firstLineChars="130"/>
        <w:jc w:val="left"/>
      </w:pPr>
      <w:r>
        <w:rPr>
          <w:sz w:val="24"/>
          <w:szCs w:val="24"/>
        </w:rPr>
        <w:t>D</w:t>
      </w:r>
      <w:r>
        <w:rPr>
          <w:rFonts w:hint="eastAsia"/>
          <w:sz w:val="24"/>
          <w:szCs w:val="24"/>
        </w:rPr>
        <w:t>．神经细胞兴奋后恢复为静息状态消耗</w:t>
      </w:r>
      <w:r>
        <w:rPr>
          <w:sz w:val="24"/>
          <w:szCs w:val="24"/>
        </w:rPr>
        <w:t>ATP</w:t>
      </w:r>
      <w:r>
        <w:tab/>
      </w:r>
    </w:p>
    <w:p w:rsidR="00630AB9" w:rsidP="00630AB9" w14:paraId="082D34FA" w14:textId="77777777">
      <w:pPr>
        <w:spacing w:line="360" w:lineRule="auto"/>
        <w:ind w:left="312" w:hanging="312" w:hangingChars="130"/>
      </w:pPr>
      <w:r>
        <w:rPr>
          <w:sz w:val="24"/>
          <w:szCs w:val="24"/>
        </w:rPr>
        <w:t>5</w:t>
      </w:r>
      <w:r>
        <w:rPr>
          <w:rFonts w:hint="eastAsia"/>
          <w:sz w:val="24"/>
          <w:szCs w:val="24"/>
        </w:rPr>
        <w:t>．（</w:t>
      </w:r>
      <w:r>
        <w:rPr>
          <w:sz w:val="24"/>
          <w:szCs w:val="24"/>
        </w:rPr>
        <w:t>6</w:t>
      </w:r>
      <w:r>
        <w:rPr>
          <w:rFonts w:hint="eastAsia"/>
          <w:sz w:val="24"/>
          <w:szCs w:val="24"/>
        </w:rPr>
        <w:t>分）在漫长的历史时期内，我们的祖先通过自身的生产和生活实践，积累了对生态方面的感性认识和经验，并形成了一些生态学思想，如：自然与人和谐统一的思想．根据这一思想和生态学知识，下列说法错误的是（　　）</w:t>
      </w:r>
    </w:p>
    <w:p w:rsidR="00630AB9" w:rsidP="00630AB9" w14:paraId="4956193C" w14:textId="77777777">
      <w:pPr>
        <w:spacing w:line="360" w:lineRule="auto"/>
        <w:ind w:firstLine="312" w:firstLineChars="130"/>
        <w:jc w:val="left"/>
      </w:pPr>
      <w:r>
        <w:rPr>
          <w:sz w:val="24"/>
          <w:szCs w:val="24"/>
        </w:rPr>
        <w:t>A</w:t>
      </w:r>
      <w:r>
        <w:rPr>
          <w:rFonts w:hint="eastAsia"/>
          <w:sz w:val="24"/>
          <w:szCs w:val="24"/>
        </w:rPr>
        <w:t>．生态系统的物质循环和能量流动有其自身的运行规律</w:t>
      </w:r>
      <w:r>
        <w:tab/>
      </w:r>
    </w:p>
    <w:p w:rsidR="00630AB9" w:rsidP="00630AB9" w14:paraId="0712F867" w14:textId="77777777">
      <w:pPr>
        <w:spacing w:line="360" w:lineRule="auto"/>
        <w:ind w:firstLine="312" w:firstLineChars="130"/>
        <w:jc w:val="left"/>
      </w:pPr>
      <w:r>
        <w:rPr>
          <w:sz w:val="24"/>
          <w:szCs w:val="24"/>
        </w:rPr>
        <w:t>B</w:t>
      </w:r>
      <w:r>
        <w:rPr>
          <w:rFonts w:hint="eastAsia"/>
          <w:sz w:val="24"/>
          <w:szCs w:val="24"/>
        </w:rPr>
        <w:t>．若人与自然和谐统一，生产者固定的能量便可反复利用</w:t>
      </w:r>
      <w:r>
        <w:tab/>
      </w:r>
    </w:p>
    <w:p w:rsidR="00630AB9" w:rsidP="00630AB9" w14:paraId="7DD04694" w14:textId="77777777">
      <w:pPr>
        <w:spacing w:line="360" w:lineRule="auto"/>
        <w:ind w:firstLine="312" w:firstLineChars="130"/>
        <w:jc w:val="left"/>
      </w:pPr>
      <w:r>
        <w:rPr>
          <w:sz w:val="24"/>
          <w:szCs w:val="24"/>
        </w:rPr>
        <w:t>C</w:t>
      </w:r>
      <w:r>
        <w:rPr>
          <w:rFonts w:hint="eastAsia"/>
          <w:sz w:val="24"/>
          <w:szCs w:val="24"/>
        </w:rPr>
        <w:t>．</w:t>
      </w:r>
      <w:r>
        <w:rPr>
          <w:sz w:val="24"/>
          <w:szCs w:val="24"/>
        </w:rPr>
        <w:t>“</w:t>
      </w:r>
      <w:r>
        <w:rPr>
          <w:rFonts w:hint="eastAsia"/>
          <w:sz w:val="24"/>
          <w:szCs w:val="24"/>
        </w:rPr>
        <w:t>退耕还林、还草</w:t>
      </w:r>
      <w:r>
        <w:rPr>
          <w:sz w:val="24"/>
          <w:szCs w:val="24"/>
        </w:rPr>
        <w:t>”</w:t>
      </w:r>
      <w:r>
        <w:rPr>
          <w:rFonts w:hint="eastAsia"/>
          <w:sz w:val="24"/>
          <w:szCs w:val="24"/>
        </w:rPr>
        <w:t>是体现自然与人和谐统一思想的实例</w:t>
      </w:r>
      <w:r>
        <w:tab/>
      </w:r>
    </w:p>
    <w:p w:rsidR="00630AB9" w:rsidP="00630AB9" w14:paraId="3A30A0B0" w14:textId="77777777">
      <w:pPr>
        <w:spacing w:line="360" w:lineRule="auto"/>
        <w:ind w:firstLine="312" w:firstLineChars="130"/>
        <w:jc w:val="left"/>
      </w:pPr>
      <w:r>
        <w:rPr>
          <w:sz w:val="24"/>
          <w:szCs w:val="24"/>
        </w:rPr>
        <w:t>D</w:t>
      </w:r>
      <w:r>
        <w:rPr>
          <w:rFonts w:hint="eastAsia"/>
          <w:sz w:val="24"/>
          <w:szCs w:val="24"/>
        </w:rPr>
        <w:t>．人类应以保持生态系统相对稳定为原则，确定自己的消耗标准</w:t>
      </w:r>
      <w:r>
        <w:tab/>
      </w:r>
    </w:p>
    <w:p w:rsidR="00630AB9" w:rsidP="00630AB9" w14:paraId="769162C4" w14:textId="77777777">
      <w:pPr>
        <w:spacing w:line="360" w:lineRule="auto"/>
        <w:ind w:left="312" w:hanging="312" w:hangingChars="130"/>
      </w:pPr>
      <w:r>
        <w:rPr>
          <w:sz w:val="24"/>
          <w:szCs w:val="24"/>
        </w:rPr>
        <w:t>6</w:t>
      </w:r>
      <w:r>
        <w:rPr>
          <w:rFonts w:hint="eastAsia"/>
          <w:sz w:val="24"/>
          <w:szCs w:val="24"/>
        </w:rPr>
        <w:t>．（</w:t>
      </w:r>
      <w:r>
        <w:rPr>
          <w:sz w:val="24"/>
          <w:szCs w:val="24"/>
        </w:rPr>
        <w:t>6</w:t>
      </w:r>
      <w:r>
        <w:rPr>
          <w:rFonts w:hint="eastAsia"/>
          <w:sz w:val="24"/>
          <w:szCs w:val="24"/>
        </w:rPr>
        <w:t>分）理论上，下列关于人类单基因遗传病的叙述，正确的是（　　）</w:t>
      </w:r>
    </w:p>
    <w:p w:rsidR="00630AB9" w:rsidP="00630AB9" w14:paraId="4286E972" w14:textId="77777777">
      <w:pPr>
        <w:spacing w:line="360" w:lineRule="auto"/>
        <w:ind w:firstLine="312" w:firstLineChars="130"/>
        <w:jc w:val="left"/>
      </w:pPr>
      <w:r>
        <w:rPr>
          <w:sz w:val="24"/>
          <w:szCs w:val="24"/>
        </w:rPr>
        <w:t>A</w:t>
      </w:r>
      <w:r>
        <w:rPr>
          <w:rFonts w:hint="eastAsia"/>
          <w:sz w:val="24"/>
          <w:szCs w:val="24"/>
        </w:rPr>
        <w:t>．常染色体隐性遗传病在男性中的发病率等于该病致病基因的基因频率</w:t>
      </w:r>
      <w:r>
        <w:tab/>
      </w:r>
    </w:p>
    <w:p w:rsidR="00630AB9" w:rsidP="00630AB9" w14:paraId="4CB69826" w14:textId="77777777">
      <w:pPr>
        <w:spacing w:line="360" w:lineRule="auto"/>
        <w:ind w:firstLine="312" w:firstLineChars="130"/>
        <w:jc w:val="left"/>
      </w:pPr>
      <w:r>
        <w:rPr>
          <w:sz w:val="24"/>
          <w:szCs w:val="24"/>
        </w:rPr>
        <w:t>B</w:t>
      </w:r>
      <w:r>
        <w:rPr>
          <w:rFonts w:hint="eastAsia"/>
          <w:sz w:val="24"/>
          <w:szCs w:val="24"/>
        </w:rPr>
        <w:t>．常染色体显性遗传病在女性中的发病率等于该病致病基因的基因频率</w:t>
      </w:r>
      <w:r>
        <w:tab/>
      </w:r>
    </w:p>
    <w:p w:rsidR="00630AB9" w:rsidP="00630AB9" w14:paraId="13F7CC90" w14:textId="77777777">
      <w:pPr>
        <w:spacing w:line="360" w:lineRule="auto"/>
        <w:ind w:firstLine="312" w:firstLineChars="130"/>
        <w:jc w:val="left"/>
      </w:pPr>
      <w:r>
        <w:rPr>
          <w:sz w:val="24"/>
          <w:szCs w:val="24"/>
        </w:rPr>
        <w:t>C</w:t>
      </w:r>
      <w:r>
        <w:rPr>
          <w:rFonts w:hint="eastAsia"/>
          <w:sz w:val="24"/>
          <w:szCs w:val="24"/>
        </w:rPr>
        <w:t>．</w:t>
      </w:r>
      <w:r>
        <w:rPr>
          <w:sz w:val="24"/>
          <w:szCs w:val="24"/>
        </w:rPr>
        <w:t>X</w:t>
      </w:r>
      <w:r>
        <w:rPr>
          <w:rFonts w:hint="eastAsia"/>
          <w:sz w:val="24"/>
          <w:szCs w:val="24"/>
        </w:rPr>
        <w:t>染色体显性遗传病在女性中的发病率等于该病致病基因的基因频率</w:t>
      </w:r>
      <w:r>
        <w:tab/>
      </w:r>
    </w:p>
    <w:p w:rsidR="00630AB9" w:rsidP="00630AB9" w14:paraId="246F733A" w14:textId="77777777">
      <w:pPr>
        <w:spacing w:line="360" w:lineRule="auto"/>
        <w:ind w:firstLine="312" w:firstLineChars="130"/>
        <w:jc w:val="left"/>
      </w:pPr>
      <w:r>
        <w:rPr>
          <w:sz w:val="24"/>
          <w:szCs w:val="24"/>
        </w:rPr>
        <w:t>D</w:t>
      </w:r>
      <w:r>
        <w:rPr>
          <w:rFonts w:hint="eastAsia"/>
          <w:sz w:val="24"/>
          <w:szCs w:val="24"/>
        </w:rPr>
        <w:t>．</w:t>
      </w:r>
      <w:r>
        <w:rPr>
          <w:sz w:val="24"/>
          <w:szCs w:val="24"/>
        </w:rPr>
        <w:t>X</w:t>
      </w:r>
      <w:r>
        <w:rPr>
          <w:rFonts w:hint="eastAsia"/>
          <w:sz w:val="24"/>
          <w:szCs w:val="24"/>
        </w:rPr>
        <w:t>染色体隐性遗传病在男性中的发病率等于该病致病基因的基因频率</w:t>
      </w:r>
      <w:r>
        <w:tab/>
      </w:r>
    </w:p>
    <w:p w:rsidR="00630AB9" w:rsidP="00630AB9" w14:paraId="62A43369" w14:textId="77777777">
      <w:pPr>
        <w:spacing w:line="360" w:lineRule="auto"/>
        <w:ind w:left="312" w:hanging="312" w:hangingChars="130"/>
      </w:pPr>
      <w:r>
        <w:rPr>
          <w:rFonts w:hint="eastAsia"/>
          <w:sz w:val="24"/>
          <w:szCs w:val="24"/>
        </w:rPr>
        <w:t>　</w:t>
      </w:r>
    </w:p>
    <w:p w:rsidR="00630AB9" w:rsidP="00630AB9" w14:paraId="50553DF4" w14:textId="77777777">
      <w:pPr>
        <w:spacing w:line="360" w:lineRule="auto"/>
        <w:ind w:left="312" w:hanging="312" w:hangingChars="130"/>
      </w:pPr>
      <w:r>
        <w:rPr>
          <w:rFonts w:hint="eastAsia"/>
          <w:b/>
          <w:sz w:val="24"/>
          <w:szCs w:val="24"/>
        </w:rPr>
        <w:t>二、解答题（共</w:t>
      </w:r>
      <w:r>
        <w:rPr>
          <w:b/>
          <w:sz w:val="24"/>
          <w:szCs w:val="24"/>
        </w:rPr>
        <w:t>4</w:t>
      </w:r>
      <w:r>
        <w:rPr>
          <w:rFonts w:hint="eastAsia"/>
          <w:b/>
          <w:sz w:val="24"/>
          <w:szCs w:val="24"/>
        </w:rPr>
        <w:t>小题，满分</w:t>
      </w:r>
      <w:r>
        <w:rPr>
          <w:b/>
          <w:sz w:val="24"/>
          <w:szCs w:val="24"/>
        </w:rPr>
        <w:t>39</w:t>
      </w:r>
      <w:r>
        <w:rPr>
          <w:rFonts w:hint="eastAsia"/>
          <w:b/>
          <w:sz w:val="24"/>
          <w:szCs w:val="24"/>
        </w:rPr>
        <w:t>分）</w:t>
      </w:r>
    </w:p>
    <w:p w:rsidR="00630AB9" w:rsidP="00630AB9" w14:paraId="71368850" w14:textId="77777777">
      <w:pPr>
        <w:spacing w:line="360" w:lineRule="auto"/>
        <w:ind w:left="312" w:hanging="312" w:hangingChars="130"/>
      </w:pPr>
      <w:r>
        <w:rPr>
          <w:sz w:val="24"/>
          <w:szCs w:val="24"/>
        </w:rPr>
        <w:t>7</w:t>
      </w:r>
      <w:r>
        <w:rPr>
          <w:rFonts w:hint="eastAsia"/>
          <w:sz w:val="24"/>
          <w:szCs w:val="24"/>
        </w:rPr>
        <w:t>．（</w:t>
      </w:r>
      <w:r>
        <w:rPr>
          <w:sz w:val="24"/>
          <w:szCs w:val="24"/>
        </w:rPr>
        <w:t>10</w:t>
      </w:r>
      <w:r>
        <w:rPr>
          <w:rFonts w:hint="eastAsia"/>
          <w:sz w:val="24"/>
          <w:szCs w:val="24"/>
        </w:rPr>
        <w:t>分）有关</w:t>
      </w:r>
      <w:r>
        <w:rPr>
          <w:sz w:val="24"/>
          <w:szCs w:val="24"/>
        </w:rPr>
        <w:t>DNA</w:t>
      </w:r>
      <w:r>
        <w:rPr>
          <w:rFonts w:hint="eastAsia"/>
          <w:sz w:val="24"/>
          <w:szCs w:val="24"/>
        </w:rPr>
        <w:t>分子的研究中，常用</w:t>
      </w:r>
      <w:r>
        <w:rPr>
          <w:sz w:val="24"/>
          <w:szCs w:val="24"/>
          <w:vertAlign w:val="superscript"/>
        </w:rPr>
        <w:t>32</w:t>
      </w:r>
      <w:r>
        <w:rPr>
          <w:sz w:val="24"/>
          <w:szCs w:val="24"/>
        </w:rPr>
        <w:t>P</w:t>
      </w:r>
      <w:r>
        <w:rPr>
          <w:rFonts w:hint="eastAsia"/>
          <w:sz w:val="24"/>
          <w:szCs w:val="24"/>
        </w:rPr>
        <w:t>来标记</w:t>
      </w:r>
      <w:r>
        <w:rPr>
          <w:sz w:val="24"/>
          <w:szCs w:val="24"/>
        </w:rPr>
        <w:t>DNA</w:t>
      </w:r>
      <w:r>
        <w:rPr>
          <w:rFonts w:hint="eastAsia"/>
          <w:sz w:val="24"/>
          <w:szCs w:val="24"/>
        </w:rPr>
        <w:t>分子．用</w:t>
      </w:r>
      <w:r>
        <w:rPr>
          <w:sz w:val="24"/>
          <w:szCs w:val="24"/>
        </w:rPr>
        <w:t>α</w:t>
      </w:r>
      <w:r>
        <w:rPr>
          <w:rFonts w:hint="eastAsia"/>
          <w:sz w:val="24"/>
          <w:szCs w:val="24"/>
        </w:rPr>
        <w:t>、</w:t>
      </w:r>
      <w:r>
        <w:rPr>
          <w:sz w:val="24"/>
          <w:szCs w:val="24"/>
        </w:rPr>
        <w:t>β</w:t>
      </w:r>
      <w:r>
        <w:rPr>
          <w:rFonts w:hint="eastAsia"/>
          <w:sz w:val="24"/>
          <w:szCs w:val="24"/>
        </w:rPr>
        <w:t>和</w:t>
      </w:r>
      <w:r>
        <w:rPr>
          <w:sz w:val="24"/>
          <w:szCs w:val="24"/>
        </w:rPr>
        <w:t>γ</w:t>
      </w:r>
      <w:r>
        <w:rPr>
          <w:rFonts w:hint="eastAsia"/>
          <w:sz w:val="24"/>
          <w:szCs w:val="24"/>
        </w:rPr>
        <w:t>表示</w:t>
      </w:r>
      <w:r>
        <w:rPr>
          <w:sz w:val="24"/>
          <w:szCs w:val="24"/>
        </w:rPr>
        <w:t>ATP</w:t>
      </w:r>
      <w:r>
        <w:rPr>
          <w:rFonts w:hint="eastAsia"/>
          <w:sz w:val="24"/>
          <w:szCs w:val="24"/>
        </w:rPr>
        <w:t>或</w:t>
      </w:r>
      <w:r>
        <w:rPr>
          <w:sz w:val="24"/>
          <w:szCs w:val="24"/>
        </w:rPr>
        <w:t>dATP</w:t>
      </w:r>
      <w:r>
        <w:rPr>
          <w:rFonts w:hint="eastAsia"/>
          <w:sz w:val="24"/>
          <w:szCs w:val="24"/>
        </w:rPr>
        <w:t>（</w:t>
      </w:r>
      <w:r>
        <w:rPr>
          <w:sz w:val="24"/>
          <w:szCs w:val="24"/>
        </w:rPr>
        <w:t>d</w:t>
      </w:r>
      <w:r>
        <w:rPr>
          <w:rFonts w:hint="eastAsia"/>
          <w:sz w:val="24"/>
          <w:szCs w:val="24"/>
        </w:rPr>
        <w:t>表示脱氧）上三个磷酸基团所处的位置（</w:t>
      </w:r>
      <w:r>
        <w:rPr>
          <w:sz w:val="24"/>
          <w:szCs w:val="24"/>
        </w:rPr>
        <w:t>A</w:t>
      </w:r>
      <w:r>
        <w:rPr>
          <w:rFonts w:hint="eastAsia"/>
          <w:sz w:val="24"/>
          <w:szCs w:val="24"/>
        </w:rPr>
        <w:t>﹣</w:t>
      </w:r>
      <w:r>
        <w:rPr>
          <w:sz w:val="24"/>
          <w:szCs w:val="24"/>
        </w:rPr>
        <w:t>Pα</w:t>
      </w:r>
      <w:r>
        <w:rPr>
          <w:rFonts w:ascii="宋体" w:hAnsi="宋体" w:hint="eastAsia"/>
          <w:sz w:val="24"/>
          <w:szCs w:val="24"/>
        </w:rPr>
        <w:t>～</w:t>
      </w:r>
      <w:r>
        <w:rPr>
          <w:sz w:val="24"/>
          <w:szCs w:val="24"/>
        </w:rPr>
        <w:t>Pβ</w:t>
      </w:r>
      <w:r>
        <w:rPr>
          <w:rFonts w:ascii="宋体" w:hAnsi="宋体" w:hint="eastAsia"/>
          <w:sz w:val="24"/>
          <w:szCs w:val="24"/>
        </w:rPr>
        <w:t>～</w:t>
      </w:r>
      <w:r>
        <w:rPr>
          <w:sz w:val="24"/>
          <w:szCs w:val="24"/>
        </w:rPr>
        <w:t>Pγ</w:t>
      </w:r>
      <w:r>
        <w:rPr>
          <w:rFonts w:hint="eastAsia"/>
          <w:sz w:val="24"/>
          <w:szCs w:val="24"/>
        </w:rPr>
        <w:t>或</w:t>
      </w:r>
      <w:r>
        <w:rPr>
          <w:sz w:val="24"/>
          <w:szCs w:val="24"/>
        </w:rPr>
        <w:t>dA</w:t>
      </w:r>
      <w:r>
        <w:rPr>
          <w:rFonts w:hint="eastAsia"/>
          <w:sz w:val="24"/>
          <w:szCs w:val="24"/>
        </w:rPr>
        <w:t>﹣</w:t>
      </w:r>
      <w:r>
        <w:rPr>
          <w:sz w:val="24"/>
          <w:szCs w:val="24"/>
        </w:rPr>
        <w:t>Pα</w:t>
      </w:r>
      <w:r>
        <w:rPr>
          <w:rFonts w:ascii="宋体" w:hAnsi="宋体" w:hint="eastAsia"/>
          <w:sz w:val="24"/>
          <w:szCs w:val="24"/>
        </w:rPr>
        <w:t>～</w:t>
      </w:r>
      <w:r>
        <w:rPr>
          <w:sz w:val="24"/>
          <w:szCs w:val="24"/>
        </w:rPr>
        <w:t>Pβ</w:t>
      </w:r>
      <w:r>
        <w:rPr>
          <w:rFonts w:ascii="宋体" w:hAnsi="宋体" w:hint="eastAsia"/>
          <w:sz w:val="24"/>
          <w:szCs w:val="24"/>
        </w:rPr>
        <w:t>～</w:t>
      </w:r>
      <w:r>
        <w:rPr>
          <w:sz w:val="24"/>
          <w:szCs w:val="24"/>
        </w:rPr>
        <w:t>Pγ</w:t>
      </w:r>
      <w:r>
        <w:rPr>
          <w:rFonts w:hint="eastAsia"/>
          <w:sz w:val="24"/>
          <w:szCs w:val="24"/>
        </w:rPr>
        <w:t>）．回答下列问题；</w:t>
      </w:r>
    </w:p>
    <w:p w:rsidR="00630AB9" w:rsidP="00630AB9" w14:paraId="54185AA0" w14:textId="77777777">
      <w:pPr>
        <w:spacing w:line="360" w:lineRule="auto"/>
        <w:ind w:left="312" w:hanging="312" w:hangingChars="130"/>
      </w:pPr>
      <w:r>
        <w:rPr>
          <w:rFonts w:hint="eastAsia"/>
          <w:sz w:val="24"/>
          <w:szCs w:val="24"/>
        </w:rPr>
        <w:t>（</w:t>
      </w:r>
      <w:r>
        <w:rPr>
          <w:sz w:val="24"/>
          <w:szCs w:val="24"/>
        </w:rPr>
        <w:t>1</w:t>
      </w:r>
      <w:r>
        <w:rPr>
          <w:rFonts w:hint="eastAsia"/>
          <w:sz w:val="24"/>
          <w:szCs w:val="24"/>
        </w:rPr>
        <w:t>）某种酶可以催化</w:t>
      </w:r>
      <w:r>
        <w:rPr>
          <w:sz w:val="24"/>
          <w:szCs w:val="24"/>
        </w:rPr>
        <w:t>ATP</w:t>
      </w:r>
      <w:r>
        <w:rPr>
          <w:rFonts w:hint="eastAsia"/>
          <w:sz w:val="24"/>
          <w:szCs w:val="24"/>
        </w:rPr>
        <w:t>的一个磷酸基团转移到</w:t>
      </w:r>
      <w:r>
        <w:rPr>
          <w:sz w:val="24"/>
          <w:szCs w:val="24"/>
        </w:rPr>
        <w:t>DNA</w:t>
      </w:r>
      <w:r>
        <w:rPr>
          <w:rFonts w:hint="eastAsia"/>
          <w:sz w:val="24"/>
          <w:szCs w:val="24"/>
        </w:rPr>
        <w:t>末端上，同时产生</w:t>
      </w:r>
      <w:r>
        <w:rPr>
          <w:sz w:val="24"/>
          <w:szCs w:val="24"/>
        </w:rPr>
        <w:t>ADP</w:t>
      </w:r>
      <w:r>
        <w:rPr>
          <w:rFonts w:hint="eastAsia"/>
          <w:sz w:val="24"/>
          <w:szCs w:val="24"/>
        </w:rPr>
        <w:t>．若要用该酶把</w:t>
      </w:r>
      <w:r>
        <w:rPr>
          <w:sz w:val="24"/>
          <w:szCs w:val="24"/>
          <w:vertAlign w:val="superscript"/>
        </w:rPr>
        <w:t>32</w:t>
      </w:r>
      <w:r>
        <w:rPr>
          <w:sz w:val="24"/>
          <w:szCs w:val="24"/>
        </w:rPr>
        <w:t>P</w:t>
      </w:r>
      <w:r>
        <w:rPr>
          <w:rFonts w:hint="eastAsia"/>
          <w:sz w:val="24"/>
          <w:szCs w:val="24"/>
        </w:rPr>
        <w:t>标记到</w:t>
      </w:r>
      <w:r>
        <w:rPr>
          <w:sz w:val="24"/>
          <w:szCs w:val="24"/>
        </w:rPr>
        <w:t>DNA</w:t>
      </w:r>
      <w:r>
        <w:rPr>
          <w:rFonts w:hint="eastAsia"/>
          <w:sz w:val="24"/>
          <w:szCs w:val="24"/>
        </w:rPr>
        <w:t>末端上，那么带有</w:t>
      </w:r>
      <w:r>
        <w:rPr>
          <w:sz w:val="24"/>
          <w:szCs w:val="24"/>
          <w:vertAlign w:val="superscript"/>
        </w:rPr>
        <w:t>32</w:t>
      </w:r>
      <w:r>
        <w:rPr>
          <w:sz w:val="24"/>
          <w:szCs w:val="24"/>
        </w:rPr>
        <w:t>P</w:t>
      </w:r>
      <w:r>
        <w:rPr>
          <w:rFonts w:hint="eastAsia"/>
          <w:sz w:val="24"/>
          <w:szCs w:val="24"/>
        </w:rPr>
        <w:t>的磷酸基团应在</w:t>
      </w:r>
      <w:r>
        <w:rPr>
          <w:sz w:val="24"/>
          <w:szCs w:val="24"/>
        </w:rPr>
        <w:t>ATP</w:t>
      </w:r>
      <w:r>
        <w:rPr>
          <w:rFonts w:hint="eastAsia"/>
          <w:sz w:val="24"/>
          <w:szCs w:val="24"/>
        </w:rPr>
        <w:t>的</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“α”“β”</w:t>
      </w:r>
      <w:r>
        <w:rPr>
          <w:rFonts w:hint="eastAsia"/>
          <w:sz w:val="24"/>
          <w:szCs w:val="24"/>
        </w:rPr>
        <w:t>或</w:t>
      </w:r>
      <w:r>
        <w:rPr>
          <w:sz w:val="24"/>
          <w:szCs w:val="24"/>
        </w:rPr>
        <w:t>γ”</w:t>
      </w:r>
      <w:r>
        <w:rPr>
          <w:rFonts w:hint="eastAsia"/>
          <w:sz w:val="24"/>
          <w:szCs w:val="24"/>
        </w:rPr>
        <w:t>）位上．</w:t>
      </w:r>
    </w:p>
    <w:p w:rsidR="00630AB9" w:rsidP="00630AB9" w14:paraId="455985D0" w14:textId="77777777">
      <w:pPr>
        <w:spacing w:line="360" w:lineRule="auto"/>
        <w:ind w:left="312" w:hanging="312" w:hangingChars="130"/>
      </w:pPr>
      <w:r>
        <w:rPr>
          <w:rFonts w:hint="eastAsia"/>
          <w:sz w:val="24"/>
          <w:szCs w:val="24"/>
        </w:rPr>
        <w:t>（</w:t>
      </w:r>
      <w:r>
        <w:rPr>
          <w:sz w:val="24"/>
          <w:szCs w:val="24"/>
        </w:rPr>
        <w:t>2</w:t>
      </w:r>
      <w:r>
        <w:rPr>
          <w:rFonts w:hint="eastAsia"/>
          <w:sz w:val="24"/>
          <w:szCs w:val="24"/>
        </w:rPr>
        <w:t>）若用带有</w:t>
      </w:r>
      <w:r>
        <w:rPr>
          <w:sz w:val="24"/>
          <w:szCs w:val="24"/>
          <w:vertAlign w:val="superscript"/>
        </w:rPr>
        <w:t>32</w:t>
      </w:r>
      <w:r>
        <w:rPr>
          <w:sz w:val="24"/>
          <w:szCs w:val="24"/>
        </w:rPr>
        <w:t>P</w:t>
      </w:r>
      <w:r>
        <w:rPr>
          <w:rFonts w:hint="eastAsia"/>
          <w:sz w:val="24"/>
          <w:szCs w:val="24"/>
        </w:rPr>
        <w:t>标记的</w:t>
      </w:r>
      <w:r>
        <w:rPr>
          <w:sz w:val="24"/>
          <w:szCs w:val="24"/>
        </w:rPr>
        <w:t>dATP</w:t>
      </w:r>
      <w:r>
        <w:rPr>
          <w:rFonts w:hint="eastAsia"/>
          <w:sz w:val="24"/>
          <w:szCs w:val="24"/>
        </w:rPr>
        <w:t>作为</w:t>
      </w:r>
      <w:r>
        <w:rPr>
          <w:sz w:val="24"/>
          <w:szCs w:val="24"/>
        </w:rPr>
        <w:t>DNA</w:t>
      </w:r>
      <w:r>
        <w:rPr>
          <w:rFonts w:hint="eastAsia"/>
          <w:sz w:val="24"/>
          <w:szCs w:val="24"/>
        </w:rPr>
        <w:t>生物合成的原料，将</w:t>
      </w:r>
      <w:r>
        <w:rPr>
          <w:sz w:val="24"/>
          <w:szCs w:val="24"/>
          <w:vertAlign w:val="superscript"/>
        </w:rPr>
        <w:t>32</w:t>
      </w:r>
      <w:r>
        <w:rPr>
          <w:sz w:val="24"/>
          <w:szCs w:val="24"/>
        </w:rPr>
        <w:t>P</w:t>
      </w:r>
      <w:r>
        <w:rPr>
          <w:rFonts w:hint="eastAsia"/>
          <w:sz w:val="24"/>
          <w:szCs w:val="24"/>
        </w:rPr>
        <w:t>标记到新合成的</w:t>
      </w:r>
      <w:r>
        <w:rPr>
          <w:sz w:val="24"/>
          <w:szCs w:val="24"/>
        </w:rPr>
        <w:t>DNA</w:t>
      </w:r>
      <w:r>
        <w:rPr>
          <w:rFonts w:hint="eastAsia"/>
          <w:sz w:val="24"/>
          <w:szCs w:val="24"/>
        </w:rPr>
        <w:t>分子上，则带有</w:t>
      </w:r>
      <w:r>
        <w:rPr>
          <w:sz w:val="24"/>
          <w:szCs w:val="24"/>
          <w:vertAlign w:val="superscript"/>
        </w:rPr>
        <w:t>32</w:t>
      </w:r>
      <w:r>
        <w:rPr>
          <w:sz w:val="24"/>
          <w:szCs w:val="24"/>
        </w:rPr>
        <w:t>P</w:t>
      </w:r>
      <w:r>
        <w:rPr>
          <w:rFonts w:hint="eastAsia"/>
          <w:sz w:val="24"/>
          <w:szCs w:val="24"/>
        </w:rPr>
        <w:t>的磷酸基团应在</w:t>
      </w:r>
      <w:r>
        <w:rPr>
          <w:sz w:val="24"/>
          <w:szCs w:val="24"/>
        </w:rPr>
        <w:t>dATP</w:t>
      </w:r>
      <w:r>
        <w:rPr>
          <w:rFonts w:hint="eastAsia"/>
          <w:sz w:val="24"/>
          <w:szCs w:val="24"/>
        </w:rPr>
        <w:t>的</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“α”“β”</w:t>
      </w:r>
      <w:r>
        <w:rPr>
          <w:rFonts w:hint="eastAsia"/>
          <w:sz w:val="24"/>
          <w:szCs w:val="24"/>
        </w:rPr>
        <w:t>或</w:t>
      </w:r>
      <w:r>
        <w:rPr>
          <w:sz w:val="24"/>
          <w:szCs w:val="24"/>
        </w:rPr>
        <w:t>γ”</w:t>
      </w:r>
      <w:r>
        <w:rPr>
          <w:rFonts w:hint="eastAsia"/>
          <w:sz w:val="24"/>
          <w:szCs w:val="24"/>
        </w:rPr>
        <w:t>）位上．</w:t>
      </w:r>
    </w:p>
    <w:p w:rsidR="00630AB9" w:rsidP="00630AB9" w14:paraId="166F66AA" w14:textId="1F3C136C">
      <w:pPr>
        <w:spacing w:line="360" w:lineRule="auto"/>
        <w:ind w:left="312" w:hanging="312" w:hangingChars="130"/>
      </w:pPr>
      <w:r>
        <w:rPr>
          <w:rFonts w:hint="eastAsia"/>
          <w:sz w:val="24"/>
          <w:szCs w:val="24"/>
        </w:rPr>
        <w:t>（</w:t>
      </w:r>
      <w:r>
        <w:rPr>
          <w:sz w:val="24"/>
          <w:szCs w:val="24"/>
        </w:rPr>
        <w:t>3</w:t>
      </w:r>
      <w:r>
        <w:rPr>
          <w:rFonts w:hint="eastAsia"/>
          <w:sz w:val="24"/>
          <w:szCs w:val="24"/>
        </w:rPr>
        <w:t>）将一个带有某种噬菌体</w:t>
      </w:r>
      <w:r>
        <w:rPr>
          <w:sz w:val="24"/>
          <w:szCs w:val="24"/>
        </w:rPr>
        <w:t>DNA</w:t>
      </w:r>
      <w:r>
        <w:rPr>
          <w:rFonts w:hint="eastAsia"/>
          <w:sz w:val="24"/>
          <w:szCs w:val="24"/>
        </w:rPr>
        <w:t>分子的两条链用</w:t>
      </w:r>
      <w:r>
        <w:rPr>
          <w:sz w:val="24"/>
          <w:szCs w:val="24"/>
          <w:vertAlign w:val="superscript"/>
        </w:rPr>
        <w:t>32</w:t>
      </w:r>
      <w:r>
        <w:rPr>
          <w:sz w:val="24"/>
          <w:szCs w:val="24"/>
        </w:rPr>
        <w:t>P</w:t>
      </w:r>
      <w:r>
        <w:rPr>
          <w:rFonts w:hint="eastAsia"/>
          <w:sz w:val="24"/>
          <w:szCs w:val="24"/>
        </w:rPr>
        <w:t>进行标记，并使其感染大肠杆菌，在不含有</w:t>
      </w:r>
      <w:r>
        <w:rPr>
          <w:sz w:val="24"/>
          <w:szCs w:val="24"/>
          <w:vertAlign w:val="superscript"/>
        </w:rPr>
        <w:t>32</w:t>
      </w:r>
      <w:r>
        <w:rPr>
          <w:sz w:val="24"/>
          <w:szCs w:val="24"/>
        </w:rPr>
        <w:t>P</w:t>
      </w:r>
      <w:r>
        <w:rPr>
          <w:rFonts w:hint="eastAsia"/>
          <w:sz w:val="24"/>
          <w:szCs w:val="24"/>
        </w:rPr>
        <w:t>的培养基中培养一段时间．若得到的所有噬菌体双链</w:t>
      </w:r>
      <w:r>
        <w:rPr>
          <w:sz w:val="24"/>
          <w:szCs w:val="24"/>
        </w:rPr>
        <w:t>DNA</w:t>
      </w:r>
      <w:r>
        <w:rPr>
          <w:rFonts w:hint="eastAsia"/>
          <w:sz w:val="24"/>
          <w:szCs w:val="24"/>
        </w:rPr>
        <w:t>分子都装配成噬菌体（</w:t>
      </w:r>
      <w:r>
        <w:rPr>
          <w:sz w:val="24"/>
          <w:szCs w:val="24"/>
        </w:rPr>
        <w:t>n</w:t>
      </w:r>
      <w:r>
        <w:rPr>
          <w:rFonts w:hint="eastAsia"/>
          <w:sz w:val="24"/>
          <w:szCs w:val="24"/>
        </w:rPr>
        <w:t>个）并释放，则其中含有</w:t>
      </w:r>
      <w:r>
        <w:rPr>
          <w:sz w:val="24"/>
          <w:szCs w:val="24"/>
          <w:vertAlign w:val="superscript"/>
        </w:rPr>
        <w:t>32</w:t>
      </w:r>
      <w:r>
        <w:rPr>
          <w:sz w:val="24"/>
          <w:szCs w:val="24"/>
        </w:rPr>
        <w:t>P</w:t>
      </w:r>
      <w:r>
        <w:rPr>
          <w:rFonts w:hint="eastAsia"/>
          <w:sz w:val="24"/>
          <w:szCs w:val="24"/>
        </w:rPr>
        <w:t>的噬菌体所占比例为</w:t>
      </w:r>
      <w:r>
        <w:rPr>
          <w:noProof/>
          <w:position w:val="-22"/>
          <w:sz w:val="24"/>
          <w:szCs w:val="24"/>
        </w:rPr>
        <w:drawing>
          <wp:inline distT="0" distB="0" distL="0" distR="0">
            <wp:extent cx="123825" cy="3333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Pr>
          <w:rFonts w:hint="eastAsia"/>
          <w:sz w:val="24"/>
          <w:szCs w:val="24"/>
        </w:rPr>
        <w:t>，原因是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4AC24307" w14:textId="77777777">
      <w:pPr>
        <w:spacing w:line="360" w:lineRule="auto"/>
        <w:ind w:left="312" w:hanging="312" w:hangingChars="130"/>
      </w:pPr>
      <w:r>
        <w:rPr>
          <w:sz w:val="24"/>
          <w:szCs w:val="24"/>
        </w:rPr>
        <w:t>8</w:t>
      </w:r>
      <w:r>
        <w:rPr>
          <w:rFonts w:hint="eastAsia"/>
          <w:sz w:val="24"/>
          <w:szCs w:val="24"/>
        </w:rPr>
        <w:t>．（</w:t>
      </w:r>
      <w:r>
        <w:rPr>
          <w:sz w:val="24"/>
          <w:szCs w:val="24"/>
        </w:rPr>
        <w:t>8</w:t>
      </w:r>
      <w:r>
        <w:rPr>
          <w:rFonts w:hint="eastAsia"/>
          <w:sz w:val="24"/>
          <w:szCs w:val="24"/>
        </w:rPr>
        <w:t>分）为了探究生长条件对植物光合作用的影响，某研究小组将某品种植物的盆栽苗分成甲、乙两组，置于人工气候室中，甲组模拟自然光照，乙组提供低光照，其他培养条件相同。培养较长一段时间（</w:t>
      </w:r>
      <w:r>
        <w:rPr>
          <w:sz w:val="24"/>
          <w:szCs w:val="24"/>
        </w:rPr>
        <w:t>T</w:t>
      </w:r>
      <w:r>
        <w:rPr>
          <w:rFonts w:hint="eastAsia"/>
          <w:sz w:val="24"/>
          <w:szCs w:val="24"/>
        </w:rPr>
        <w:t>）后，测定两组植株叶片随光照强度变化的光合作用强度（即单位时间、单位面积吸收</w:t>
      </w:r>
      <w:r>
        <w:rPr>
          <w:sz w:val="24"/>
          <w:szCs w:val="24"/>
        </w:rPr>
        <w:t>CO</w:t>
      </w:r>
      <w:r>
        <w:rPr>
          <w:sz w:val="24"/>
          <w:szCs w:val="24"/>
          <w:vertAlign w:val="subscript"/>
        </w:rPr>
        <w:t>2</w:t>
      </w:r>
      <w:r>
        <w:rPr>
          <w:rFonts w:hint="eastAsia"/>
          <w:sz w:val="24"/>
          <w:szCs w:val="24"/>
        </w:rPr>
        <w:t>的量），光合作用强度随光照强度的变化趋势如图所示。回答下列问题：</w:t>
      </w:r>
    </w:p>
    <w:p w:rsidR="00630AB9" w:rsidP="00630AB9" w14:paraId="19923106" w14:textId="77777777">
      <w:pPr>
        <w:spacing w:line="360" w:lineRule="auto"/>
        <w:ind w:left="312" w:hanging="312" w:hangingChars="130"/>
      </w:pPr>
      <w:r>
        <w:rPr>
          <w:rFonts w:hint="eastAsia"/>
          <w:sz w:val="24"/>
          <w:szCs w:val="24"/>
        </w:rPr>
        <w:t>（</w:t>
      </w:r>
      <w:r>
        <w:rPr>
          <w:sz w:val="24"/>
          <w:szCs w:val="24"/>
        </w:rPr>
        <w:t>1</w:t>
      </w:r>
      <w:r>
        <w:rPr>
          <w:rFonts w:hint="eastAsia"/>
          <w:sz w:val="24"/>
          <w:szCs w:val="24"/>
        </w:rPr>
        <w:t>）据图判断，光照强度低于</w:t>
      </w:r>
      <w:r>
        <w:rPr>
          <w:sz w:val="24"/>
          <w:szCs w:val="24"/>
        </w:rPr>
        <w:t>a</w:t>
      </w:r>
      <w:r>
        <w:rPr>
          <w:rFonts w:hint="eastAsia"/>
          <w:sz w:val="24"/>
          <w:szCs w:val="24"/>
        </w:rPr>
        <w:t>时，影响甲组植物光合作用的限制因子是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186F5F9D" w14:textId="77777777">
      <w:pPr>
        <w:spacing w:line="360" w:lineRule="auto"/>
        <w:ind w:left="312" w:hanging="312" w:hangingChars="130"/>
      </w:pPr>
      <w:r>
        <w:rPr>
          <w:rFonts w:hint="eastAsia"/>
          <w:sz w:val="24"/>
          <w:szCs w:val="24"/>
        </w:rPr>
        <w:t>（</w:t>
      </w:r>
      <w:r>
        <w:rPr>
          <w:sz w:val="24"/>
          <w:szCs w:val="24"/>
        </w:rPr>
        <w:t>2</w:t>
      </w:r>
      <w:r>
        <w:rPr>
          <w:rFonts w:hint="eastAsia"/>
          <w:sz w:val="24"/>
          <w:szCs w:val="24"/>
        </w:rPr>
        <w:t>）</w:t>
      </w:r>
      <w:r>
        <w:rPr>
          <w:sz w:val="24"/>
          <w:szCs w:val="24"/>
        </w:rPr>
        <w:t>b</w:t>
      </w:r>
      <w:r>
        <w:rPr>
          <w:rFonts w:hint="eastAsia"/>
          <w:sz w:val="24"/>
          <w:szCs w:val="24"/>
        </w:rPr>
        <w:t>光照强度下，要使甲组的光合作用强度升高，可以考虑的措施是提高</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“CO</w:t>
      </w:r>
      <w:r>
        <w:rPr>
          <w:sz w:val="24"/>
          <w:szCs w:val="24"/>
          <w:vertAlign w:val="subscript"/>
        </w:rPr>
        <w:t>2</w:t>
      </w:r>
      <w:r>
        <w:rPr>
          <w:rFonts w:hint="eastAsia"/>
          <w:sz w:val="24"/>
          <w:szCs w:val="24"/>
        </w:rPr>
        <w:t>浓度</w:t>
      </w:r>
      <w:r>
        <w:rPr>
          <w:sz w:val="24"/>
          <w:szCs w:val="24"/>
        </w:rPr>
        <w:t>”</w:t>
      </w:r>
      <w:r>
        <w:rPr>
          <w:rFonts w:hint="eastAsia"/>
          <w:sz w:val="24"/>
          <w:szCs w:val="24"/>
        </w:rPr>
        <w:t>或</w:t>
      </w:r>
      <w:r>
        <w:rPr>
          <w:sz w:val="24"/>
          <w:szCs w:val="24"/>
        </w:rPr>
        <w:t>“O</w:t>
      </w:r>
      <w:r>
        <w:rPr>
          <w:sz w:val="24"/>
          <w:szCs w:val="24"/>
          <w:vertAlign w:val="subscript"/>
        </w:rPr>
        <w:t>2</w:t>
      </w:r>
      <w:r>
        <w:rPr>
          <w:rFonts w:hint="eastAsia"/>
          <w:sz w:val="24"/>
          <w:szCs w:val="24"/>
        </w:rPr>
        <w:t>浓度</w:t>
      </w:r>
      <w:r>
        <w:rPr>
          <w:sz w:val="24"/>
          <w:szCs w:val="24"/>
        </w:rPr>
        <w:t>”</w:t>
      </w:r>
      <w:r>
        <w:rPr>
          <w:rFonts w:hint="eastAsia"/>
          <w:sz w:val="24"/>
          <w:szCs w:val="24"/>
        </w:rPr>
        <w:t>）</w:t>
      </w:r>
    </w:p>
    <w:p w:rsidR="00630AB9" w:rsidP="00630AB9" w14:paraId="03B3D8DD" w14:textId="77777777">
      <w:pPr>
        <w:spacing w:line="360" w:lineRule="auto"/>
        <w:ind w:left="312" w:hanging="312" w:hangingChars="130"/>
      </w:pPr>
      <w:r>
        <w:rPr>
          <w:rFonts w:hint="eastAsia"/>
          <w:sz w:val="24"/>
          <w:szCs w:val="24"/>
        </w:rPr>
        <w:t>（</w:t>
      </w:r>
      <w:r>
        <w:rPr>
          <w:sz w:val="24"/>
          <w:szCs w:val="24"/>
        </w:rPr>
        <w:t>3</w:t>
      </w:r>
      <w:r>
        <w:rPr>
          <w:rFonts w:hint="eastAsia"/>
          <w:sz w:val="24"/>
          <w:szCs w:val="24"/>
        </w:rPr>
        <w:t>）播种乙组植株产生的种子，得到的盆栽按照甲组的条件培养</w:t>
      </w:r>
      <w:r>
        <w:rPr>
          <w:sz w:val="24"/>
          <w:szCs w:val="24"/>
        </w:rPr>
        <w:t>T</w:t>
      </w:r>
      <w:r>
        <w:rPr>
          <w:rFonts w:hint="eastAsia"/>
          <w:sz w:val="24"/>
          <w:szCs w:val="24"/>
        </w:rPr>
        <w:t>时间后，再测定植株叶片随光照强度变化的光合作用强度，得到的曲线与甲组的相同，根据这一结果能够得到的初步结论是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25934D0F" w14:textId="075A79F2">
      <w:pPr>
        <w:spacing w:line="360" w:lineRule="auto"/>
        <w:ind w:left="312" w:hanging="312" w:hangingChars="130"/>
      </w:pPr>
      <w:r>
        <w:rPr>
          <w:noProof/>
          <w:sz w:val="24"/>
          <w:szCs w:val="24"/>
        </w:rPr>
        <w:drawing>
          <wp:inline distT="0" distB="0" distL="0" distR="0">
            <wp:extent cx="2152650" cy="1209675"/>
            <wp:effectExtent l="0" t="0" r="0" b="9525"/>
            <wp:docPr id="2"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152650" cy="1209675"/>
                    </a:xfrm>
                    <a:prstGeom prst="rect">
                      <a:avLst/>
                    </a:prstGeom>
                    <a:noFill/>
                    <a:ln>
                      <a:noFill/>
                    </a:ln>
                  </pic:spPr>
                </pic:pic>
              </a:graphicData>
            </a:graphic>
          </wp:inline>
        </w:drawing>
      </w:r>
    </w:p>
    <w:p w:rsidR="00630AB9" w:rsidP="00630AB9" w14:paraId="1F0009D3" w14:textId="77777777">
      <w:pPr>
        <w:spacing w:line="360" w:lineRule="auto"/>
        <w:ind w:left="312" w:hanging="312" w:hangingChars="130"/>
      </w:pPr>
      <w:r>
        <w:rPr>
          <w:sz w:val="24"/>
          <w:szCs w:val="24"/>
        </w:rPr>
        <w:t>9</w:t>
      </w:r>
      <w:r>
        <w:rPr>
          <w:rFonts w:hint="eastAsia"/>
          <w:sz w:val="24"/>
          <w:szCs w:val="24"/>
        </w:rPr>
        <w:t>．（</w:t>
      </w:r>
      <w:r>
        <w:rPr>
          <w:sz w:val="24"/>
          <w:szCs w:val="24"/>
        </w:rPr>
        <w:t>9</w:t>
      </w:r>
      <w:r>
        <w:rPr>
          <w:rFonts w:hint="eastAsia"/>
          <w:sz w:val="24"/>
          <w:szCs w:val="24"/>
        </w:rPr>
        <w:t>分）病毒甲通过呼吸道感染动物乙后，可引起乙的</w:t>
      </w:r>
      <w:r>
        <w:rPr>
          <w:sz w:val="24"/>
          <w:szCs w:val="24"/>
        </w:rPr>
        <w:t>B</w:t>
      </w:r>
      <w:r>
        <w:rPr>
          <w:rFonts w:hint="eastAsia"/>
          <w:sz w:val="24"/>
          <w:szCs w:val="24"/>
        </w:rPr>
        <w:t>淋巴细胞破裂，</w:t>
      </w:r>
      <w:r>
        <w:rPr>
          <w:sz w:val="24"/>
          <w:szCs w:val="24"/>
        </w:rPr>
        <w:t>T</w:t>
      </w:r>
      <w:r>
        <w:rPr>
          <w:rFonts w:hint="eastAsia"/>
          <w:sz w:val="24"/>
          <w:szCs w:val="24"/>
        </w:rPr>
        <w:t>淋巴细胞功能丧失，导致其患肿瘤病，病患动物更易被其他病原体感染，给新生的乙个体接种甲疫苗可预防该肿瘤病．回答列问题：</w:t>
      </w:r>
    </w:p>
    <w:p w:rsidR="00630AB9" w:rsidP="00630AB9" w14:paraId="5F85A12B" w14:textId="77777777">
      <w:pPr>
        <w:spacing w:line="360" w:lineRule="auto"/>
        <w:ind w:left="312" w:hanging="312" w:hangingChars="130"/>
      </w:pPr>
      <w:r>
        <w:rPr>
          <w:rFonts w:hint="eastAsia"/>
          <w:sz w:val="24"/>
          <w:szCs w:val="24"/>
        </w:rPr>
        <w:t>（</w:t>
      </w:r>
      <w:r>
        <w:rPr>
          <w:sz w:val="24"/>
          <w:szCs w:val="24"/>
        </w:rPr>
        <w:t>1</w:t>
      </w:r>
      <w:r>
        <w:rPr>
          <w:rFonts w:hint="eastAsia"/>
          <w:sz w:val="24"/>
          <w:szCs w:val="24"/>
        </w:rPr>
        <w:t>）感染病毒甲后，患病的乙更易被其他病原体感染的原因是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2484CD55" w14:textId="77777777">
      <w:pPr>
        <w:spacing w:line="360" w:lineRule="auto"/>
        <w:ind w:left="312" w:hanging="312" w:hangingChars="130"/>
      </w:pPr>
      <w:r>
        <w:rPr>
          <w:rFonts w:hint="eastAsia"/>
          <w:sz w:val="24"/>
          <w:szCs w:val="24"/>
        </w:rPr>
        <w:t>（</w:t>
      </w:r>
      <w:r>
        <w:rPr>
          <w:sz w:val="24"/>
          <w:szCs w:val="24"/>
        </w:rPr>
        <w:t>2</w:t>
      </w:r>
      <w:r>
        <w:rPr>
          <w:rFonts w:hint="eastAsia"/>
          <w:sz w:val="24"/>
          <w:szCs w:val="24"/>
        </w:rPr>
        <w:t>）新生的乙个体接种甲疫苗后，甲疫苗作为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可诱导</w:t>
      </w:r>
      <w:r>
        <w:rPr>
          <w:sz w:val="24"/>
          <w:szCs w:val="24"/>
        </w:rPr>
        <w:t>B</w:t>
      </w:r>
      <w:r>
        <w:rPr>
          <w:rFonts w:hint="eastAsia"/>
          <w:sz w:val="24"/>
          <w:szCs w:val="24"/>
        </w:rPr>
        <w:t>淋巴细胞增殖、分化成</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和记忆细胞．记忆细胞在机体被病毒甲感染时能够</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，从而引起预防该肿瘤病的作用．</w:t>
      </w:r>
    </w:p>
    <w:p w:rsidR="00630AB9" w:rsidP="00630AB9" w14:paraId="15C60023" w14:textId="77777777">
      <w:pPr>
        <w:spacing w:line="360" w:lineRule="auto"/>
        <w:ind w:left="312" w:hanging="312" w:hangingChars="130"/>
      </w:pPr>
      <w:r>
        <w:rPr>
          <w:rFonts w:hint="eastAsia"/>
          <w:sz w:val="24"/>
          <w:szCs w:val="24"/>
        </w:rPr>
        <w:t>（</w:t>
      </w:r>
      <w:r>
        <w:rPr>
          <w:sz w:val="24"/>
          <w:szCs w:val="24"/>
        </w:rPr>
        <w:t>3</w:t>
      </w:r>
      <w:r>
        <w:rPr>
          <w:rFonts w:hint="eastAsia"/>
          <w:sz w:val="24"/>
          <w:szCs w:val="24"/>
        </w:rPr>
        <w:t>）免疫细胞行使免疫功能时，会涉及到胞吞和胞吐这两种物质跨膜运输方式，这两种方式的共同点有</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（答出两点即可）．</w:t>
      </w:r>
    </w:p>
    <w:p w:rsidR="00630AB9" w:rsidP="00630AB9" w14:paraId="67FFF26A" w14:textId="77777777">
      <w:pPr>
        <w:spacing w:line="360" w:lineRule="auto"/>
        <w:ind w:left="312" w:hanging="312" w:hangingChars="130"/>
      </w:pPr>
      <w:r>
        <w:rPr>
          <w:sz w:val="24"/>
          <w:szCs w:val="24"/>
        </w:rPr>
        <w:t>10</w:t>
      </w:r>
      <w:r>
        <w:rPr>
          <w:rFonts w:hint="eastAsia"/>
          <w:sz w:val="24"/>
          <w:szCs w:val="24"/>
        </w:rPr>
        <w:t>．（</w:t>
      </w:r>
      <w:r>
        <w:rPr>
          <w:sz w:val="24"/>
          <w:szCs w:val="24"/>
        </w:rPr>
        <w:t>12</w:t>
      </w:r>
      <w:r>
        <w:rPr>
          <w:rFonts w:hint="eastAsia"/>
          <w:sz w:val="24"/>
          <w:szCs w:val="24"/>
        </w:rPr>
        <w:t>分）已知果蝇的灰体和黄体受一对等位基因控制，但这对相对性状的显隐性关系和该等位基因所在的染色体是未知的．同学甲用一只灰体雌蝇与一只黄体雄蝇杂交，子代中</w:t>
      </w:r>
      <w:r>
        <w:rPr>
          <w:rFonts w:ascii="Segoe UI Symbol" w:hAnsi="Segoe UI Symbol" w:cs="Segoe UI Symbol"/>
          <w:sz w:val="24"/>
          <w:szCs w:val="24"/>
        </w:rPr>
        <w:t>♀</w:t>
      </w:r>
      <w:r>
        <w:rPr>
          <w:rFonts w:hint="eastAsia"/>
          <w:sz w:val="24"/>
          <w:szCs w:val="24"/>
        </w:rPr>
        <w:t>灰体：</w:t>
      </w:r>
      <w:r>
        <w:rPr>
          <w:rFonts w:ascii="Segoe UI Symbol" w:hAnsi="Segoe UI Symbol" w:cs="Segoe UI Symbol"/>
          <w:sz w:val="24"/>
          <w:szCs w:val="24"/>
        </w:rPr>
        <w:t>♀</w:t>
      </w:r>
      <w:r>
        <w:rPr>
          <w:rFonts w:hint="eastAsia"/>
          <w:sz w:val="24"/>
          <w:szCs w:val="24"/>
        </w:rPr>
        <w:t>黄体：</w:t>
      </w:r>
      <w:r>
        <w:rPr>
          <w:rFonts w:ascii="Segoe UI Symbol" w:hAnsi="Segoe UI Symbol" w:cs="Segoe UI Symbol"/>
          <w:sz w:val="24"/>
          <w:szCs w:val="24"/>
        </w:rPr>
        <w:t>♂</w:t>
      </w:r>
      <w:r>
        <w:rPr>
          <w:rFonts w:hint="eastAsia"/>
          <w:sz w:val="24"/>
          <w:szCs w:val="24"/>
        </w:rPr>
        <w:t>灰体：</w:t>
      </w:r>
      <w:r>
        <w:rPr>
          <w:rFonts w:ascii="Segoe UI Symbol" w:hAnsi="Segoe UI Symbol" w:cs="Segoe UI Symbol"/>
          <w:sz w:val="24"/>
          <w:szCs w:val="24"/>
        </w:rPr>
        <w:t>♂</w:t>
      </w:r>
      <w:r>
        <w:rPr>
          <w:rFonts w:hint="eastAsia"/>
          <w:sz w:val="24"/>
          <w:szCs w:val="24"/>
        </w:rPr>
        <w:t>黄体为</w:t>
      </w:r>
      <w:r>
        <w:rPr>
          <w:sz w:val="24"/>
          <w:szCs w:val="24"/>
        </w:rPr>
        <w:t>1</w:t>
      </w:r>
      <w:r>
        <w:rPr>
          <w:rFonts w:hint="eastAsia"/>
          <w:sz w:val="24"/>
          <w:szCs w:val="24"/>
        </w:rPr>
        <w:t>：</w:t>
      </w:r>
      <w:r>
        <w:rPr>
          <w:sz w:val="24"/>
          <w:szCs w:val="24"/>
        </w:rPr>
        <w:t>1</w:t>
      </w:r>
      <w:r>
        <w:rPr>
          <w:rFonts w:hint="eastAsia"/>
          <w:sz w:val="24"/>
          <w:szCs w:val="24"/>
        </w:rPr>
        <w:t>：</w:t>
      </w:r>
      <w:r>
        <w:rPr>
          <w:sz w:val="24"/>
          <w:szCs w:val="24"/>
        </w:rPr>
        <w:t>1</w:t>
      </w:r>
      <w:r>
        <w:rPr>
          <w:rFonts w:hint="eastAsia"/>
          <w:sz w:val="24"/>
          <w:szCs w:val="24"/>
        </w:rPr>
        <w:t>：</w:t>
      </w:r>
      <w:r>
        <w:rPr>
          <w:sz w:val="24"/>
          <w:szCs w:val="24"/>
        </w:rPr>
        <w:t>1</w:t>
      </w:r>
      <w:r>
        <w:rPr>
          <w:rFonts w:hint="eastAsia"/>
          <w:sz w:val="24"/>
          <w:szCs w:val="24"/>
        </w:rPr>
        <w:t>．同学乙用两种不同的杂交实验都证实了控制黄体的基因位于</w:t>
      </w:r>
      <w:r>
        <w:rPr>
          <w:sz w:val="24"/>
          <w:szCs w:val="24"/>
        </w:rPr>
        <w:t>X</w:t>
      </w:r>
      <w:r>
        <w:rPr>
          <w:rFonts w:hint="eastAsia"/>
          <w:sz w:val="24"/>
          <w:szCs w:val="24"/>
        </w:rPr>
        <w:t>染色体上，并表现为隐性．请根据上述结果，回答下列问题：</w:t>
      </w:r>
    </w:p>
    <w:p w:rsidR="00630AB9" w:rsidP="00630AB9" w14:paraId="6103B315" w14:textId="77777777">
      <w:pPr>
        <w:spacing w:line="360" w:lineRule="auto"/>
        <w:ind w:left="312" w:hanging="312" w:hangingChars="130"/>
      </w:pPr>
      <w:r>
        <w:rPr>
          <w:rFonts w:hint="eastAsia"/>
          <w:sz w:val="24"/>
          <w:szCs w:val="24"/>
        </w:rPr>
        <w:t>（</w:t>
      </w:r>
      <w:r>
        <w:rPr>
          <w:sz w:val="24"/>
          <w:szCs w:val="24"/>
        </w:rPr>
        <w:t>1</w:t>
      </w:r>
      <w:r>
        <w:rPr>
          <w:rFonts w:hint="eastAsia"/>
          <w:sz w:val="24"/>
          <w:szCs w:val="24"/>
        </w:rPr>
        <w:t>）仅根据同学甲的实验，能不能证明控制黄体的基因位于</w:t>
      </w:r>
      <w:r>
        <w:rPr>
          <w:sz w:val="24"/>
          <w:szCs w:val="24"/>
        </w:rPr>
        <w:t>X</w:t>
      </w:r>
      <w:r>
        <w:rPr>
          <w:rFonts w:hint="eastAsia"/>
          <w:sz w:val="24"/>
          <w:szCs w:val="24"/>
        </w:rPr>
        <w:t>染色体上，并表现为隐性？</w:t>
      </w:r>
      <w:r>
        <w:rPr>
          <w:rFonts w:hint="eastAsia"/>
          <w:sz w:val="24"/>
          <w:szCs w:val="24"/>
          <w:u w:val="single"/>
        </w:rPr>
        <w:t>　</w:t>
      </w:r>
      <w:r>
        <w:rPr>
          <w:sz w:val="24"/>
          <w:szCs w:val="24"/>
          <w:u w:val="single"/>
        </w:rPr>
        <w:t xml:space="preserve">   </w:t>
      </w:r>
      <w:r>
        <w:rPr>
          <w:rFonts w:hint="eastAsia"/>
          <w:sz w:val="24"/>
          <w:szCs w:val="24"/>
          <w:u w:val="single"/>
        </w:rPr>
        <w:t>　</w:t>
      </w:r>
    </w:p>
    <w:p w:rsidR="00630AB9" w:rsidP="00630AB9" w14:paraId="65FA2004" w14:textId="77777777">
      <w:pPr>
        <w:spacing w:line="360" w:lineRule="auto"/>
        <w:ind w:left="312" w:hanging="312" w:hangingChars="130"/>
      </w:pPr>
      <w:r>
        <w:rPr>
          <w:rFonts w:hint="eastAsia"/>
          <w:sz w:val="24"/>
          <w:szCs w:val="24"/>
        </w:rPr>
        <w:t>（</w:t>
      </w:r>
      <w:r>
        <w:rPr>
          <w:sz w:val="24"/>
          <w:szCs w:val="24"/>
        </w:rPr>
        <w:t>2</w:t>
      </w:r>
      <w:r>
        <w:rPr>
          <w:rFonts w:hint="eastAsia"/>
          <w:sz w:val="24"/>
          <w:szCs w:val="24"/>
        </w:rPr>
        <w:t>）请用同学甲得到的子代果蝇为材料设计两个不同的实验，这两个实验都能独立证明同学乙的结论．（要求：每个实验只用一个杂交组合，并指出支持同学乙结论的预期实验结果．）</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47AB2F2A" w14:textId="77777777">
      <w:pPr>
        <w:spacing w:line="360" w:lineRule="auto"/>
        <w:ind w:left="312" w:hanging="312" w:hangingChars="130"/>
      </w:pPr>
      <w:r>
        <w:rPr>
          <w:rFonts w:hint="eastAsia"/>
          <w:sz w:val="24"/>
          <w:szCs w:val="24"/>
        </w:rPr>
        <w:t>　</w:t>
      </w:r>
    </w:p>
    <w:p w:rsidR="00630AB9" w:rsidP="00630AB9" w14:paraId="0D3D45D0" w14:textId="77777777">
      <w:pPr>
        <w:spacing w:line="360" w:lineRule="auto"/>
        <w:ind w:left="312" w:hanging="312" w:hangingChars="130"/>
      </w:pPr>
      <w:r>
        <w:rPr>
          <w:rFonts w:ascii="宋体" w:hAnsi="宋体" w:hint="eastAsia"/>
          <w:b/>
          <w:sz w:val="24"/>
          <w:szCs w:val="24"/>
        </w:rPr>
        <w:t>[</w:t>
      </w:r>
      <w:r>
        <w:rPr>
          <w:rFonts w:hint="eastAsia"/>
          <w:b/>
          <w:sz w:val="24"/>
          <w:szCs w:val="24"/>
        </w:rPr>
        <w:t>生物</w:t>
      </w:r>
      <w:r>
        <w:rPr>
          <w:b/>
          <w:sz w:val="24"/>
          <w:szCs w:val="24"/>
        </w:rPr>
        <w:t>--</w:t>
      </w:r>
      <w:r>
        <w:rPr>
          <w:rFonts w:hint="eastAsia"/>
          <w:b/>
          <w:sz w:val="24"/>
          <w:szCs w:val="24"/>
        </w:rPr>
        <w:t>选修</w:t>
      </w:r>
      <w:r>
        <w:rPr>
          <w:b/>
          <w:sz w:val="24"/>
          <w:szCs w:val="24"/>
        </w:rPr>
        <w:t>1</w:t>
      </w:r>
      <w:r>
        <w:rPr>
          <w:rFonts w:hint="eastAsia"/>
          <w:b/>
          <w:sz w:val="24"/>
          <w:szCs w:val="24"/>
        </w:rPr>
        <w:t>：生物技术实践</w:t>
      </w:r>
      <w:r>
        <w:rPr>
          <w:rFonts w:ascii="宋体" w:hAnsi="宋体" w:hint="eastAsia"/>
          <w:b/>
          <w:sz w:val="24"/>
          <w:szCs w:val="24"/>
        </w:rPr>
        <w:t>]</w:t>
      </w:r>
    </w:p>
    <w:p w:rsidR="00630AB9" w:rsidP="00630AB9" w14:paraId="02ABF117" w14:textId="77777777">
      <w:pPr>
        <w:spacing w:line="360" w:lineRule="auto"/>
        <w:ind w:left="312" w:hanging="312" w:hangingChars="130"/>
      </w:pPr>
      <w:r>
        <w:rPr>
          <w:sz w:val="24"/>
          <w:szCs w:val="24"/>
        </w:rPr>
        <w:t>11</w:t>
      </w:r>
      <w:r>
        <w:rPr>
          <w:rFonts w:hint="eastAsia"/>
          <w:sz w:val="24"/>
          <w:szCs w:val="24"/>
        </w:rPr>
        <w:t>．（</w:t>
      </w:r>
      <w:r>
        <w:rPr>
          <w:sz w:val="24"/>
          <w:szCs w:val="24"/>
        </w:rPr>
        <w:t>15</w:t>
      </w:r>
      <w:r>
        <w:rPr>
          <w:rFonts w:hint="eastAsia"/>
          <w:sz w:val="24"/>
          <w:szCs w:val="24"/>
        </w:rPr>
        <w:t>分）空气中的微生物在重力等作用下，可以一定程度地沉降。某研究小组欲用平板收集教室空气中的微生物，以了解教室内不同高度空气中微生物的分布情况。实验步骤如下：</w:t>
      </w:r>
    </w:p>
    <w:p w:rsidR="00630AB9" w:rsidP="00630AB9" w14:paraId="194CBF7F" w14:textId="77777777">
      <w:pPr>
        <w:spacing w:line="360" w:lineRule="auto"/>
        <w:ind w:left="312" w:hanging="312" w:hangingChars="130"/>
      </w:pPr>
      <w:r>
        <w:rPr>
          <w:rFonts w:ascii="宋体" w:hAnsi="宋体" w:hint="eastAsia"/>
          <w:sz w:val="24"/>
          <w:szCs w:val="24"/>
        </w:rPr>
        <w:t>①</w:t>
      </w:r>
      <w:r>
        <w:rPr>
          <w:rFonts w:hint="eastAsia"/>
          <w:sz w:val="24"/>
          <w:szCs w:val="24"/>
        </w:rPr>
        <w:t>配置培养基（成分：牛肉膏、蛋白胨、</w:t>
      </w:r>
      <w:r>
        <w:rPr>
          <w:sz w:val="24"/>
          <w:szCs w:val="24"/>
        </w:rPr>
        <w:t>NaCl</w:t>
      </w:r>
      <w:r>
        <w:rPr>
          <w:rFonts w:hint="eastAsia"/>
          <w:sz w:val="24"/>
          <w:szCs w:val="24"/>
        </w:rPr>
        <w:t>、</w:t>
      </w:r>
      <w:r>
        <w:rPr>
          <w:sz w:val="24"/>
          <w:szCs w:val="24"/>
        </w:rPr>
        <w:t>X</w:t>
      </w:r>
      <w:r>
        <w:rPr>
          <w:rFonts w:hint="eastAsia"/>
          <w:sz w:val="24"/>
          <w:szCs w:val="24"/>
        </w:rPr>
        <w:t>、</w:t>
      </w:r>
      <w:r>
        <w:rPr>
          <w:sz w:val="24"/>
          <w:szCs w:val="24"/>
        </w:rPr>
        <w:t>H</w:t>
      </w:r>
      <w:r>
        <w:rPr>
          <w:sz w:val="24"/>
          <w:szCs w:val="24"/>
          <w:vertAlign w:val="subscript"/>
        </w:rPr>
        <w:t>2</w:t>
      </w:r>
      <w:r>
        <w:rPr>
          <w:sz w:val="24"/>
          <w:szCs w:val="24"/>
        </w:rPr>
        <w:t>O</w:t>
      </w:r>
      <w:r>
        <w:rPr>
          <w:rFonts w:hint="eastAsia"/>
          <w:sz w:val="24"/>
          <w:szCs w:val="24"/>
        </w:rPr>
        <w:t>）；</w:t>
      </w:r>
    </w:p>
    <w:p w:rsidR="00630AB9" w:rsidP="00630AB9" w14:paraId="305B3133" w14:textId="77777777">
      <w:pPr>
        <w:spacing w:line="360" w:lineRule="auto"/>
        <w:ind w:left="312" w:hanging="312" w:hangingChars="130"/>
      </w:pPr>
      <w:r>
        <w:rPr>
          <w:rFonts w:ascii="宋体" w:hAnsi="宋体" w:hint="eastAsia"/>
          <w:sz w:val="24"/>
          <w:szCs w:val="24"/>
        </w:rPr>
        <w:t>②</w:t>
      </w:r>
      <w:r>
        <w:rPr>
          <w:rFonts w:hint="eastAsia"/>
          <w:sz w:val="24"/>
          <w:szCs w:val="24"/>
        </w:rPr>
        <w:t>制作无菌平板；</w:t>
      </w:r>
    </w:p>
    <w:p w:rsidR="00630AB9" w:rsidP="00630AB9" w14:paraId="357B35A3" w14:textId="77777777">
      <w:pPr>
        <w:spacing w:line="360" w:lineRule="auto"/>
        <w:ind w:left="312" w:hanging="312" w:hangingChars="130"/>
      </w:pPr>
      <w:r>
        <w:rPr>
          <w:rFonts w:ascii="宋体" w:hAnsi="宋体" w:hint="eastAsia"/>
          <w:sz w:val="24"/>
          <w:szCs w:val="24"/>
        </w:rPr>
        <w:t>③</w:t>
      </w:r>
      <w:r>
        <w:rPr>
          <w:rFonts w:hint="eastAsia"/>
          <w:sz w:val="24"/>
          <w:szCs w:val="24"/>
        </w:rPr>
        <w:t>设置空白对照组和若干实验组，进行相关操作；</w:t>
      </w:r>
    </w:p>
    <w:p w:rsidR="00630AB9" w:rsidP="00630AB9" w14:paraId="52C58C53" w14:textId="77777777">
      <w:pPr>
        <w:spacing w:line="360" w:lineRule="auto"/>
        <w:ind w:left="312" w:hanging="312" w:hangingChars="130"/>
      </w:pPr>
      <w:r>
        <w:rPr>
          <w:rFonts w:ascii="宋体" w:hAnsi="宋体" w:hint="eastAsia"/>
          <w:sz w:val="24"/>
          <w:szCs w:val="24"/>
        </w:rPr>
        <w:t>④</w:t>
      </w:r>
      <w:r>
        <w:rPr>
          <w:rFonts w:hint="eastAsia"/>
          <w:sz w:val="24"/>
          <w:szCs w:val="24"/>
        </w:rPr>
        <w:t>将各组平板置于</w:t>
      </w:r>
      <w:r>
        <w:rPr>
          <w:sz w:val="24"/>
          <w:szCs w:val="24"/>
        </w:rPr>
        <w:t>37</w:t>
      </w:r>
      <w:r>
        <w:rPr>
          <w:rFonts w:ascii="宋体" w:hAnsi="宋体" w:cs="宋体" w:hint="eastAsia"/>
          <w:sz w:val="24"/>
          <w:szCs w:val="24"/>
        </w:rPr>
        <w:t>℃</w:t>
      </w:r>
      <w:r>
        <w:rPr>
          <w:rFonts w:hint="eastAsia"/>
          <w:sz w:val="24"/>
          <w:szCs w:val="24"/>
        </w:rPr>
        <w:t>恒温箱中培养一段时间，统计各组平板上菌落的平均数。</w:t>
      </w:r>
    </w:p>
    <w:p w:rsidR="00630AB9" w:rsidP="00630AB9" w14:paraId="7FA52B62" w14:textId="77777777">
      <w:pPr>
        <w:spacing w:line="360" w:lineRule="auto"/>
        <w:ind w:left="312" w:hanging="312" w:hangingChars="130"/>
      </w:pPr>
      <w:r>
        <w:rPr>
          <w:rFonts w:hint="eastAsia"/>
          <w:sz w:val="24"/>
          <w:szCs w:val="24"/>
        </w:rPr>
        <w:t>回答下列问题：</w:t>
      </w:r>
    </w:p>
    <w:p w:rsidR="00630AB9" w:rsidP="00630AB9" w14:paraId="7E7E49A1" w14:textId="77777777">
      <w:pPr>
        <w:spacing w:line="360" w:lineRule="auto"/>
        <w:ind w:left="312" w:hanging="312" w:hangingChars="130"/>
      </w:pPr>
      <w:r>
        <w:rPr>
          <w:rFonts w:hint="eastAsia"/>
          <w:sz w:val="24"/>
          <w:szCs w:val="24"/>
        </w:rPr>
        <w:t>（</w:t>
      </w:r>
      <w:r>
        <w:rPr>
          <w:sz w:val="24"/>
          <w:szCs w:val="24"/>
        </w:rPr>
        <w:t>1</w:t>
      </w:r>
      <w:r>
        <w:rPr>
          <w:rFonts w:hint="eastAsia"/>
          <w:sz w:val="24"/>
          <w:szCs w:val="24"/>
        </w:rPr>
        <w:t>）该培养基中微生物所需的氮来源于</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。若要完成步骤</w:t>
      </w:r>
      <w:r>
        <w:rPr>
          <w:rFonts w:ascii="宋体" w:hAnsi="宋体" w:hint="eastAsia"/>
          <w:sz w:val="24"/>
          <w:szCs w:val="24"/>
        </w:rPr>
        <w:t>②</w:t>
      </w:r>
      <w:r>
        <w:rPr>
          <w:rFonts w:hint="eastAsia"/>
          <w:sz w:val="24"/>
          <w:szCs w:val="24"/>
        </w:rPr>
        <w:t>，该培养基中的成分</w:t>
      </w:r>
      <w:r>
        <w:rPr>
          <w:sz w:val="24"/>
          <w:szCs w:val="24"/>
        </w:rPr>
        <w:t>X</w:t>
      </w:r>
      <w:r>
        <w:rPr>
          <w:rFonts w:hint="eastAsia"/>
          <w:sz w:val="24"/>
          <w:szCs w:val="24"/>
        </w:rPr>
        <w:t>通常是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4DDBAF95" w14:textId="77777777">
      <w:pPr>
        <w:spacing w:line="360" w:lineRule="auto"/>
        <w:ind w:left="312" w:hanging="312" w:hangingChars="130"/>
      </w:pPr>
      <w:r>
        <w:rPr>
          <w:rFonts w:hint="eastAsia"/>
          <w:sz w:val="24"/>
          <w:szCs w:val="24"/>
        </w:rPr>
        <w:t>（</w:t>
      </w:r>
      <w:r>
        <w:rPr>
          <w:sz w:val="24"/>
          <w:szCs w:val="24"/>
        </w:rPr>
        <w:t>2</w:t>
      </w:r>
      <w:r>
        <w:rPr>
          <w:rFonts w:hint="eastAsia"/>
          <w:sz w:val="24"/>
          <w:szCs w:val="24"/>
        </w:rPr>
        <w:t>）步骤</w:t>
      </w:r>
      <w:r>
        <w:rPr>
          <w:rFonts w:ascii="宋体" w:hAnsi="宋体" w:hint="eastAsia"/>
          <w:sz w:val="24"/>
          <w:szCs w:val="24"/>
        </w:rPr>
        <w:t>③</w:t>
      </w:r>
      <w:r>
        <w:rPr>
          <w:rFonts w:hint="eastAsia"/>
          <w:sz w:val="24"/>
          <w:szCs w:val="24"/>
        </w:rPr>
        <w:t>中，实验组的操作是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7FEBB7F9" w14:textId="77777777">
      <w:pPr>
        <w:spacing w:line="360" w:lineRule="auto"/>
        <w:ind w:left="312" w:hanging="312" w:hangingChars="130"/>
      </w:pPr>
      <w:r>
        <w:rPr>
          <w:rFonts w:hint="eastAsia"/>
          <w:sz w:val="24"/>
          <w:szCs w:val="24"/>
        </w:rPr>
        <w:t>（</w:t>
      </w:r>
      <w:r>
        <w:rPr>
          <w:sz w:val="24"/>
          <w:szCs w:val="24"/>
        </w:rPr>
        <w:t>3</w:t>
      </w:r>
      <w:r>
        <w:rPr>
          <w:rFonts w:hint="eastAsia"/>
          <w:sz w:val="24"/>
          <w:szCs w:val="24"/>
        </w:rPr>
        <w:t>）若在某次调查中，某一实验组平板上菌落平均数为</w:t>
      </w:r>
      <w:r>
        <w:rPr>
          <w:sz w:val="24"/>
          <w:szCs w:val="24"/>
        </w:rPr>
        <w:t>36</w:t>
      </w:r>
      <w:r>
        <w:rPr>
          <w:rFonts w:hint="eastAsia"/>
          <w:sz w:val="24"/>
          <w:szCs w:val="24"/>
        </w:rPr>
        <w:t>个</w:t>
      </w:r>
      <w:r>
        <w:rPr>
          <w:sz w:val="24"/>
          <w:szCs w:val="24"/>
        </w:rPr>
        <w:t>/</w:t>
      </w:r>
      <w:r>
        <w:rPr>
          <w:rFonts w:hint="eastAsia"/>
          <w:sz w:val="24"/>
          <w:szCs w:val="24"/>
        </w:rPr>
        <w:t>平板，而空白对照组的一个平板上出现了</w:t>
      </w:r>
      <w:r>
        <w:rPr>
          <w:sz w:val="24"/>
          <w:szCs w:val="24"/>
        </w:rPr>
        <w:t>6</w:t>
      </w:r>
      <w:r>
        <w:rPr>
          <w:rFonts w:hint="eastAsia"/>
          <w:sz w:val="24"/>
          <w:szCs w:val="24"/>
        </w:rPr>
        <w:t>个菌落，这种结果说明在此次调查中出现了</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现象。若将</w:t>
      </w:r>
      <w:r>
        <w:rPr>
          <w:sz w:val="24"/>
          <w:szCs w:val="24"/>
        </w:rPr>
        <w:t>30</w:t>
      </w:r>
      <w:r>
        <w:rPr>
          <w:rFonts w:hint="eastAsia"/>
          <w:sz w:val="24"/>
          <w:szCs w:val="24"/>
        </w:rPr>
        <w:t>（即</w:t>
      </w:r>
      <w:r>
        <w:rPr>
          <w:sz w:val="24"/>
          <w:szCs w:val="24"/>
        </w:rPr>
        <w:t>36</w:t>
      </w:r>
      <w:r>
        <w:rPr>
          <w:rFonts w:hint="eastAsia"/>
          <w:sz w:val="24"/>
          <w:szCs w:val="24"/>
        </w:rPr>
        <w:t>﹣</w:t>
      </w:r>
      <w:r>
        <w:rPr>
          <w:sz w:val="24"/>
          <w:szCs w:val="24"/>
        </w:rPr>
        <w:t>6</w:t>
      </w:r>
      <w:r>
        <w:rPr>
          <w:rFonts w:hint="eastAsia"/>
          <w:sz w:val="24"/>
          <w:szCs w:val="24"/>
        </w:rPr>
        <w:t>）个</w:t>
      </w:r>
      <w:r>
        <w:rPr>
          <w:sz w:val="24"/>
          <w:szCs w:val="24"/>
        </w:rPr>
        <w:t>/</w:t>
      </w:r>
      <w:r>
        <w:rPr>
          <w:rFonts w:hint="eastAsia"/>
          <w:sz w:val="24"/>
          <w:szCs w:val="24"/>
        </w:rPr>
        <w:t>平板作为本组菌落数的平均值，该做法</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正确</w:t>
      </w:r>
      <w:r>
        <w:rPr>
          <w:sz w:val="24"/>
          <w:szCs w:val="24"/>
        </w:rPr>
        <w:t>”</w:t>
      </w:r>
      <w:r>
        <w:rPr>
          <w:rFonts w:hint="eastAsia"/>
          <w:sz w:val="24"/>
          <w:szCs w:val="24"/>
        </w:rPr>
        <w:t>或</w:t>
      </w:r>
      <w:r>
        <w:rPr>
          <w:sz w:val="24"/>
          <w:szCs w:val="24"/>
        </w:rPr>
        <w:t>“</w:t>
      </w:r>
      <w:r>
        <w:rPr>
          <w:rFonts w:hint="eastAsia"/>
          <w:sz w:val="24"/>
          <w:szCs w:val="24"/>
        </w:rPr>
        <w:t>不正确</w:t>
      </w:r>
      <w:r>
        <w:rPr>
          <w:sz w:val="24"/>
          <w:szCs w:val="24"/>
        </w:rPr>
        <w:t>”</w:t>
      </w:r>
      <w:r>
        <w:rPr>
          <w:rFonts w:hint="eastAsia"/>
          <w:sz w:val="24"/>
          <w:szCs w:val="24"/>
        </w:rPr>
        <w:t>）。</w:t>
      </w:r>
    </w:p>
    <w:p w:rsidR="00630AB9" w:rsidP="00630AB9" w14:paraId="10FDCB4A" w14:textId="77777777">
      <w:pPr>
        <w:spacing w:line="360" w:lineRule="auto"/>
        <w:ind w:left="312" w:hanging="312" w:hangingChars="130"/>
      </w:pPr>
      <w:r>
        <w:rPr>
          <w:rFonts w:hint="eastAsia"/>
          <w:sz w:val="24"/>
          <w:szCs w:val="24"/>
        </w:rPr>
        <w:t>　</w:t>
      </w:r>
    </w:p>
    <w:p w:rsidR="00630AB9" w:rsidP="00630AB9" w14:paraId="736C84DC" w14:textId="77777777">
      <w:pPr>
        <w:spacing w:line="360" w:lineRule="auto"/>
        <w:ind w:left="312" w:hanging="312" w:hangingChars="130"/>
      </w:pPr>
      <w:r>
        <w:rPr>
          <w:rFonts w:ascii="宋体" w:hAnsi="宋体" w:hint="eastAsia"/>
          <w:b/>
          <w:sz w:val="24"/>
          <w:szCs w:val="24"/>
        </w:rPr>
        <w:t>[</w:t>
      </w:r>
      <w:r>
        <w:rPr>
          <w:rFonts w:hint="eastAsia"/>
          <w:b/>
          <w:sz w:val="24"/>
          <w:szCs w:val="24"/>
        </w:rPr>
        <w:t>生物</w:t>
      </w:r>
      <w:r>
        <w:rPr>
          <w:b/>
          <w:sz w:val="24"/>
          <w:szCs w:val="24"/>
        </w:rPr>
        <w:t>--</w:t>
      </w:r>
      <w:r>
        <w:rPr>
          <w:rFonts w:hint="eastAsia"/>
          <w:b/>
          <w:sz w:val="24"/>
          <w:szCs w:val="24"/>
        </w:rPr>
        <w:t>选修</w:t>
      </w:r>
      <w:r>
        <w:rPr>
          <w:b/>
          <w:sz w:val="24"/>
          <w:szCs w:val="24"/>
        </w:rPr>
        <w:t>3</w:t>
      </w:r>
      <w:r>
        <w:rPr>
          <w:rFonts w:hint="eastAsia"/>
          <w:b/>
          <w:sz w:val="24"/>
          <w:szCs w:val="24"/>
        </w:rPr>
        <w:t>：现代生物科技专题</w:t>
      </w:r>
      <w:r>
        <w:rPr>
          <w:rFonts w:ascii="宋体" w:hAnsi="宋体" w:hint="eastAsia"/>
          <w:b/>
          <w:sz w:val="24"/>
          <w:szCs w:val="24"/>
        </w:rPr>
        <w:t>]</w:t>
      </w:r>
    </w:p>
    <w:p w:rsidR="00630AB9" w:rsidP="00630AB9" w14:paraId="2531E7DB" w14:textId="77777777">
      <w:pPr>
        <w:spacing w:line="360" w:lineRule="auto"/>
        <w:ind w:left="312" w:hanging="312" w:hangingChars="130"/>
      </w:pPr>
      <w:r>
        <w:rPr>
          <w:sz w:val="24"/>
          <w:szCs w:val="24"/>
        </w:rPr>
        <w:t>12</w:t>
      </w:r>
      <w:r>
        <w:rPr>
          <w:rFonts w:hint="eastAsia"/>
          <w:sz w:val="24"/>
          <w:szCs w:val="24"/>
        </w:rPr>
        <w:t>．（</w:t>
      </w:r>
      <w:r>
        <w:rPr>
          <w:sz w:val="24"/>
          <w:szCs w:val="24"/>
        </w:rPr>
        <w:t>15</w:t>
      </w:r>
      <w:r>
        <w:rPr>
          <w:rFonts w:hint="eastAsia"/>
          <w:sz w:val="24"/>
          <w:szCs w:val="24"/>
        </w:rPr>
        <w:t>分）某一质粒载体如图所示，外源</w:t>
      </w:r>
      <w:r>
        <w:rPr>
          <w:sz w:val="24"/>
          <w:szCs w:val="24"/>
        </w:rPr>
        <w:t>DNA</w:t>
      </w:r>
      <w:r>
        <w:rPr>
          <w:rFonts w:hint="eastAsia"/>
          <w:sz w:val="24"/>
          <w:szCs w:val="24"/>
        </w:rPr>
        <w:t>插入到</w:t>
      </w:r>
      <w:r>
        <w:rPr>
          <w:sz w:val="24"/>
          <w:szCs w:val="24"/>
        </w:rPr>
        <w:t>Amp</w:t>
      </w:r>
      <w:r>
        <w:rPr>
          <w:sz w:val="24"/>
          <w:szCs w:val="24"/>
          <w:vertAlign w:val="superscript"/>
        </w:rPr>
        <w:t>r</w:t>
      </w:r>
      <w:r>
        <w:rPr>
          <w:rFonts w:hint="eastAsia"/>
          <w:sz w:val="24"/>
          <w:szCs w:val="24"/>
        </w:rPr>
        <w:t>或</w:t>
      </w:r>
      <w:r>
        <w:rPr>
          <w:sz w:val="24"/>
          <w:szCs w:val="24"/>
        </w:rPr>
        <w:t>Tet</w:t>
      </w:r>
      <w:r>
        <w:rPr>
          <w:sz w:val="24"/>
          <w:szCs w:val="24"/>
          <w:vertAlign w:val="superscript"/>
        </w:rPr>
        <w:t>r</w:t>
      </w:r>
      <w:r>
        <w:rPr>
          <w:rFonts w:hint="eastAsia"/>
          <w:sz w:val="24"/>
          <w:szCs w:val="24"/>
        </w:rPr>
        <w:t>中会导致相应的基因失活（</w:t>
      </w:r>
      <w:r>
        <w:rPr>
          <w:sz w:val="24"/>
          <w:szCs w:val="24"/>
        </w:rPr>
        <w:t>Amp</w:t>
      </w:r>
      <w:r>
        <w:rPr>
          <w:sz w:val="24"/>
          <w:szCs w:val="24"/>
          <w:vertAlign w:val="superscript"/>
        </w:rPr>
        <w:t>r</w:t>
      </w:r>
      <w:r>
        <w:rPr>
          <w:rFonts w:hint="eastAsia"/>
          <w:sz w:val="24"/>
          <w:szCs w:val="24"/>
        </w:rPr>
        <w:t>表示氨苄青霉素抗性基因，</w:t>
      </w:r>
      <w:r>
        <w:rPr>
          <w:sz w:val="24"/>
          <w:szCs w:val="24"/>
        </w:rPr>
        <w:t>Tet</w:t>
      </w:r>
      <w:r>
        <w:rPr>
          <w:sz w:val="24"/>
          <w:szCs w:val="24"/>
          <w:vertAlign w:val="superscript"/>
        </w:rPr>
        <w:t>r</w:t>
      </w:r>
      <w:r>
        <w:rPr>
          <w:rFonts w:hint="eastAsia"/>
          <w:sz w:val="24"/>
          <w:szCs w:val="24"/>
        </w:rPr>
        <w:t>表示四环素抗性基因）。有人将此质粒载体用</w:t>
      </w:r>
      <w:r>
        <w:rPr>
          <w:sz w:val="24"/>
          <w:szCs w:val="24"/>
        </w:rPr>
        <w:t>BamHI</w:t>
      </w:r>
      <w:r>
        <w:rPr>
          <w:rFonts w:hint="eastAsia"/>
          <w:sz w:val="24"/>
          <w:szCs w:val="24"/>
        </w:rPr>
        <w:t>酶切后，与用</w:t>
      </w:r>
      <w:r>
        <w:rPr>
          <w:sz w:val="24"/>
          <w:szCs w:val="24"/>
        </w:rPr>
        <w:t>BamHI</w:t>
      </w:r>
      <w:r>
        <w:rPr>
          <w:rFonts w:hint="eastAsia"/>
          <w:sz w:val="24"/>
          <w:szCs w:val="24"/>
        </w:rPr>
        <w:t>酶切获得的目的基因混合，加入</w:t>
      </w:r>
      <w:r>
        <w:rPr>
          <w:sz w:val="24"/>
          <w:szCs w:val="24"/>
        </w:rPr>
        <w:t>DNA</w:t>
      </w:r>
      <w:r>
        <w:rPr>
          <w:rFonts w:hint="eastAsia"/>
          <w:sz w:val="24"/>
          <w:szCs w:val="24"/>
        </w:rPr>
        <w:t>连接酶进行连接反应，用得到的混合物直接转化大肠杆菌，结果大肠杆菌有的未被转化，有的被转化。被转化的大肠杆菌有三种，分别是含有环状目的基因、含有质粒载体、含有插入了目的基因的重组质粒的大肠杆菌。回答下列问题：</w:t>
      </w:r>
    </w:p>
    <w:p w:rsidR="00630AB9" w:rsidP="00630AB9" w14:paraId="069880D2" w14:textId="77777777">
      <w:pPr>
        <w:spacing w:line="360" w:lineRule="auto"/>
        <w:ind w:left="312" w:hanging="312" w:hangingChars="130"/>
      </w:pPr>
      <w:r>
        <w:rPr>
          <w:rFonts w:hint="eastAsia"/>
          <w:sz w:val="24"/>
          <w:szCs w:val="24"/>
        </w:rPr>
        <w:t>（</w:t>
      </w:r>
      <w:r>
        <w:rPr>
          <w:sz w:val="24"/>
          <w:szCs w:val="24"/>
        </w:rPr>
        <w:t>1</w:t>
      </w:r>
      <w:r>
        <w:rPr>
          <w:rFonts w:hint="eastAsia"/>
          <w:sz w:val="24"/>
          <w:szCs w:val="24"/>
        </w:rPr>
        <w:t>）质粒载体作为基因工程的工具，应具备的基本条件有</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（答出两点即可）。</w:t>
      </w:r>
    </w:p>
    <w:p w:rsidR="00630AB9" w:rsidP="00630AB9" w14:paraId="2392BDF9" w14:textId="77777777">
      <w:pPr>
        <w:spacing w:line="360" w:lineRule="auto"/>
        <w:ind w:left="312" w:hanging="312" w:hangingChars="130"/>
      </w:pPr>
      <w:r>
        <w:rPr>
          <w:rFonts w:hint="eastAsia"/>
          <w:sz w:val="24"/>
          <w:szCs w:val="24"/>
        </w:rPr>
        <w:t>而作为基因表达载体，除满足上述基本条件外，还需具有启动子和终止子。</w:t>
      </w:r>
    </w:p>
    <w:p w:rsidR="00630AB9" w:rsidP="00630AB9" w14:paraId="4F8ED073" w14:textId="77777777">
      <w:pPr>
        <w:spacing w:line="360" w:lineRule="auto"/>
        <w:ind w:left="312" w:hanging="312" w:hangingChars="130"/>
      </w:pPr>
      <w:r>
        <w:rPr>
          <w:rFonts w:hint="eastAsia"/>
          <w:sz w:val="24"/>
          <w:szCs w:val="24"/>
        </w:rPr>
        <w:t>（</w:t>
      </w:r>
      <w:r>
        <w:rPr>
          <w:sz w:val="24"/>
          <w:szCs w:val="24"/>
        </w:rPr>
        <w:t>2</w:t>
      </w:r>
      <w:r>
        <w:rPr>
          <w:rFonts w:hint="eastAsia"/>
          <w:sz w:val="24"/>
          <w:szCs w:val="24"/>
        </w:rPr>
        <w:t>）如果用含有氨苄青霉素的培养基进行筛选，在上述四种大肠杆菌细胞中，</w:t>
      </w:r>
      <w:r>
        <w:rPr>
          <w:rFonts w:hint="eastAsia"/>
          <w:sz w:val="24"/>
          <w:szCs w:val="24"/>
        </w:rPr>
        <w:t>未被转化的和仅含有环状目的基因的细胞是不能区分的，其原因是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；并且</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和</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的细胞也是不能区分的，其原因是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。在上述筛选的基础上，若要筛选含有插入了目的基因的重组质粒的大肠杆菌的单菌落，还需使用含有</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的固体培养基。</w:t>
      </w:r>
    </w:p>
    <w:p w:rsidR="00630AB9" w:rsidP="00630AB9" w14:paraId="34DFA132" w14:textId="77777777">
      <w:pPr>
        <w:spacing w:line="360" w:lineRule="auto"/>
        <w:ind w:left="312" w:hanging="312" w:hangingChars="130"/>
      </w:pPr>
      <w:r>
        <w:rPr>
          <w:rFonts w:hint="eastAsia"/>
          <w:sz w:val="24"/>
          <w:szCs w:val="24"/>
        </w:rPr>
        <w:t>（</w:t>
      </w:r>
      <w:r>
        <w:rPr>
          <w:sz w:val="24"/>
          <w:szCs w:val="24"/>
        </w:rPr>
        <w:t>3</w:t>
      </w:r>
      <w:r>
        <w:rPr>
          <w:rFonts w:hint="eastAsia"/>
          <w:sz w:val="24"/>
          <w:szCs w:val="24"/>
        </w:rPr>
        <w:t>）基因工程中，某些噬菌体经改造后可以作为载体，其</w:t>
      </w:r>
      <w:r>
        <w:rPr>
          <w:sz w:val="24"/>
          <w:szCs w:val="24"/>
        </w:rPr>
        <w:t>DNA</w:t>
      </w:r>
      <w:r>
        <w:rPr>
          <w:rFonts w:hint="eastAsia"/>
          <w:sz w:val="24"/>
          <w:szCs w:val="24"/>
        </w:rPr>
        <w:t>复制所需的原料来自于</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630AB9" w:rsidP="00630AB9" w14:paraId="0237D7B4" w14:textId="6DD68D00">
      <w:pPr>
        <w:spacing w:line="360" w:lineRule="auto"/>
        <w:ind w:left="312" w:hanging="312" w:hangingChars="130"/>
      </w:pPr>
      <w:r>
        <w:rPr>
          <w:noProof/>
          <w:sz w:val="24"/>
          <w:szCs w:val="24"/>
        </w:rPr>
        <w:drawing>
          <wp:inline distT="0" distB="0" distL="0" distR="0">
            <wp:extent cx="2933700" cy="16573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933700" cy="1657350"/>
                    </a:xfrm>
                    <a:prstGeom prst="rect">
                      <a:avLst/>
                    </a:prstGeom>
                    <a:noFill/>
                    <a:ln>
                      <a:noFill/>
                    </a:ln>
                  </pic:spPr>
                </pic:pic>
              </a:graphicData>
            </a:graphic>
          </wp:inline>
        </w:drawing>
      </w:r>
    </w:p>
    <w:p w:rsidR="00630AB9" w:rsidP="00630AB9" w14:paraId="335AD461" w14:textId="77777777">
      <w:pPr>
        <w:spacing w:line="360" w:lineRule="auto"/>
        <w:ind w:left="312" w:hanging="312" w:hangingChars="130"/>
      </w:pPr>
      <w:r>
        <w:rPr>
          <w:rFonts w:hint="eastAsia"/>
          <w:sz w:val="24"/>
          <w:szCs w:val="24"/>
        </w:rPr>
        <w:t>　</w:t>
      </w:r>
    </w:p>
    <w:p w:rsidR="00630AB9" w:rsidP="00630AB9" w14:paraId="3E926BBA" w14:textId="77777777">
      <w:pPr>
        <w:widowControl/>
        <w:spacing w:line="360" w:lineRule="auto"/>
        <w:ind w:left="273" w:hanging="273" w:hangingChars="130"/>
        <w:jc w:val="left"/>
      </w:pPr>
      <w:r>
        <w:br w:type="page"/>
      </w:r>
    </w:p>
    <w:p w:rsidR="008662BC" w14:paraId="5A676B27" w14:textId="77777777"/>
    <w:sectPr>
      <w:footerReference w:type="default" r:id="rId7"/>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2BC"/>
    <w:rsid w:val="00630AB9"/>
    <w:rsid w:val="00866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44882EE2-99CE-45EA-9DD5-891396C8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0AB9"/>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