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FC5860" w:rsidRPr="00BE1BCD">
      <w:pPr>
        <w:spacing w:line="31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10541000</wp:posOffset>
            </wp:positionV>
            <wp:extent cx="457200" cy="266700"/>
            <wp:wrapNone/>
            <wp:docPr id="1000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年全省普通高中学业水平等级考试</w:t>
      </w:r>
    </w:p>
    <w:p w:rsidR="00FC5860" w:rsidRPr="00BE1BCD">
      <w:pPr>
        <w:spacing w:line="31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物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</w:t>
      </w:r>
      <w:r>
        <w:rPr>
          <w:rFonts w:ascii="宋体" w:eastAsia="宋体" w:hAnsi="宋体" w:cs="宋体"/>
          <w:b/>
          <w:color w:val="auto"/>
          <w:sz w:val="32"/>
        </w:rPr>
        <w:t>理</w:t>
      </w:r>
    </w:p>
    <w:p w:rsidR="00FC5860" w:rsidRPr="00BE1BCD">
      <w:pPr>
        <w:spacing w:line="31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1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答卷前，考生务必将自己的姓名、考生号等填写在答题卡和试卷指定位置。</w:t>
      </w:r>
    </w:p>
    <w:p w:rsidR="00FC5860" w:rsidRPr="00BE1BCD">
      <w:pPr>
        <w:spacing w:line="31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FC5860" w:rsidRPr="00BE1BCD">
      <w:pPr>
        <w:spacing w:line="31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考试结束后，将本试卷和答题卡一并交回。</w:t>
      </w:r>
    </w:p>
    <w:p w:rsidR="00FC5860" w:rsidRPr="00BE1BCD">
      <w:pPr>
        <w:spacing w:line="31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分。每小题只有一个选项符合题目要求。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2024</w:t>
      </w:r>
      <w:r>
        <w:rPr>
          <w:rFonts w:ascii="宋体" w:eastAsia="宋体" w:hAnsi="宋体" w:cs="宋体"/>
          <w:color w:val="auto"/>
        </w:rPr>
        <w:t>年是中国航天大年，神舟十八号、嫦娥六号等已陆续飞天，部分航天器装载了具有抗干扰性强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819436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36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核电池。已知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3.5pt;height:19pt" o:ole="">
            <v:imagedata r:id="rId7" o:title="eqId436e44a02289f7df023df6563adf10f5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衰变为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3pt;height:19.1pt" o:ole="">
            <v:imagedata r:id="rId9" o:title="eqId2b5c647a63af4aad00eae6be00a488af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的半衰期约为</w:t>
      </w:r>
      <w:r>
        <w:rPr>
          <w:rFonts w:ascii="Times New Roman" w:eastAsia="Times New Roman" w:hAnsi="Times New Roman" w:cs="Times New Roman"/>
          <w:color w:val="auto"/>
        </w:rPr>
        <w:t>29</w:t>
      </w:r>
      <w:r>
        <w:rPr>
          <w:rFonts w:ascii="宋体" w:eastAsia="宋体" w:hAnsi="宋体" w:cs="宋体"/>
          <w:color w:val="auto"/>
        </w:rPr>
        <w:t>年；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9pt;height:19pt" o:ole="">
            <v:imagedata r:id="rId11" o:title="eqIdbc1f2c86ca532b02692afd5d2c627d50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衰变为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5pt;height:19pt" o:ole="">
            <v:imagedata r:id="rId13" o:title="eqId3ec10bf074b9b8d66aa30c2e8f8a84f7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的半衰期约</w:t>
      </w:r>
      <w:r>
        <w:rPr>
          <w:rFonts w:ascii="Times New Roman" w:eastAsia="Times New Roman" w:hAnsi="Times New Roman" w:cs="Times New Roman"/>
          <w:color w:val="auto"/>
        </w:rPr>
        <w:t>87</w:t>
      </w:r>
      <w:r>
        <w:rPr>
          <w:rFonts w:ascii="宋体" w:eastAsia="宋体" w:hAnsi="宋体" w:cs="宋体"/>
          <w:color w:val="auto"/>
        </w:rPr>
        <w:t>年。现用相同数目的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.5pt;height:19pt" o:ole="">
            <v:imagedata r:id="rId7" o:title="eqId436e44a02289f7df023df6563adf10f5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9pt;height:19pt" o:ole="">
            <v:imagedata r:id="rId11" o:title="eqIdbc1f2c86ca532b02692afd5d2c627d50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auto"/>
        </w:rPr>
        <w:t>各做一块核电池，下列说法正确的是（　　）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3.5pt;height:19pt" o:ole="">
            <v:imagedata r:id="rId7" o:title="eqId436e44a02289f7df023df6563adf10f5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auto"/>
        </w:rPr>
        <w:t>衰变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58750" cy="190500"/>
            <wp:docPr id="819436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36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1.3pt;height:19.1pt" o:ole="">
            <v:imagedata r:id="rId9" o:title="eqId2b5c647a63af4aad00eae6be00a488af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auto"/>
        </w:rPr>
        <w:t>时产生</w:t>
      </w:r>
      <w:r>
        <w:rPr>
          <w:rFonts w:ascii="Times New Roman" w:eastAsia="Times New Roman" w:hAnsi="Times New Roman" w:cs="Times New Roman"/>
          <w:color w:val="auto"/>
        </w:rPr>
        <w:t>α</w:t>
      </w:r>
      <w:r>
        <w:rPr>
          <w:rFonts w:ascii="宋体" w:eastAsia="宋体" w:hAnsi="宋体" w:cs="宋体"/>
          <w:color w:val="auto"/>
        </w:rPr>
        <w:t>粒子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9pt;height:19pt" o:ole="">
            <v:imagedata r:id="rId11" o:title="eqIdbc1f2c86ca532b02692afd5d2c627d50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auto"/>
        </w:rPr>
        <w:t>衰变为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5pt;height:19pt" o:ole="">
            <v:imagedata r:id="rId13" o:title="eqId3ec10bf074b9b8d66aa30c2e8f8a84f7"/>
          </v:shape>
          <o:OLEObject Type="Embed" ProgID="Equation.DSMT4" ShapeID="_x0000_i1034" DrawAspect="Content" ObjectID="_10" r:id="rId21"/>
        </w:object>
      </w:r>
      <w:r>
        <w:rPr>
          <w:rFonts w:ascii="宋体" w:eastAsia="宋体" w:hAnsi="宋体" w:cs="宋体"/>
          <w:color w:val="auto"/>
        </w:rPr>
        <w:t>时产生</w:t>
      </w:r>
      <w:r>
        <w:rPr>
          <w:rFonts w:ascii="Times New Roman" w:eastAsia="Times New Roman" w:hAnsi="Times New Roman" w:cs="Times New Roman"/>
          <w:color w:val="auto"/>
        </w:rPr>
        <w:t>β</w:t>
      </w:r>
      <w:r>
        <w:rPr>
          <w:rFonts w:ascii="宋体" w:eastAsia="宋体" w:hAnsi="宋体" w:cs="宋体"/>
          <w:color w:val="auto"/>
        </w:rPr>
        <w:t>粒子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50</w:t>
      </w:r>
      <w:r>
        <w:rPr>
          <w:rFonts w:ascii="宋体" w:eastAsia="宋体" w:hAnsi="宋体" w:cs="宋体"/>
          <w:color w:val="auto"/>
        </w:rPr>
        <w:t>年后，剩余的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3.5pt;height:19pt" o:ole="">
            <v:imagedata r:id="rId7" o:title="eqId436e44a02289f7df023df6563adf10f5"/>
          </v:shape>
          <o:OLEObject Type="Embed" ProgID="Equation.DSMT4" ShapeID="_x0000_i1035" DrawAspect="Content" ObjectID="_11" r:id="rId22"/>
        </w:object>
      </w:r>
      <w:r>
        <w:rPr>
          <w:rFonts w:ascii="宋体" w:eastAsia="宋体" w:hAnsi="宋体" w:cs="宋体"/>
          <w:color w:val="auto"/>
        </w:rPr>
        <w:t>数目大于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9pt;height:19pt" o:ole="">
            <v:imagedata r:id="rId11" o:title="eqIdbc1f2c86ca532b02692afd5d2c627d50"/>
          </v:shape>
          <o:OLEObject Type="Embed" ProgID="Equation.DSMT4" ShapeID="_x0000_i1036" DrawAspect="Content" ObjectID="_12" r:id="rId23"/>
        </w:object>
      </w:r>
      <w:r>
        <w:rPr>
          <w:rFonts w:ascii="宋体" w:eastAsia="宋体" w:hAnsi="宋体" w:cs="宋体"/>
          <w:color w:val="auto"/>
        </w:rPr>
        <w:t>的数目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87</w:t>
      </w:r>
      <w:r>
        <w:rPr>
          <w:rFonts w:ascii="宋体" w:eastAsia="宋体" w:hAnsi="宋体" w:cs="宋体"/>
          <w:color w:val="auto"/>
        </w:rPr>
        <w:t>年后，剩余的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3.5pt;height:19pt" o:ole="">
            <v:imagedata r:id="rId7" o:title="eqId436e44a02289f7df023df6563adf10f5"/>
          </v:shape>
          <o:OLEObject Type="Embed" ProgID="Equation.DSMT4" ShapeID="_x0000_i1037" DrawAspect="Content" ObjectID="_13" r:id="rId24"/>
        </w:object>
      </w:r>
      <w:r>
        <w:rPr>
          <w:rFonts w:ascii="宋体" w:eastAsia="宋体" w:hAnsi="宋体" w:cs="宋体"/>
          <w:color w:val="auto"/>
        </w:rPr>
        <w:t>数目小于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9pt;height:19pt" o:ole="">
            <v:imagedata r:id="rId11" o:title="eqIdbc1f2c86ca532b02692afd5d2c627d50"/>
          </v:shape>
          <o:OLEObject Type="Embed" ProgID="Equation.DSMT4" ShapeID="_x0000_i1038" DrawAspect="Content" ObjectID="_14" r:id="rId25"/>
        </w:object>
      </w:r>
      <w:r>
        <w:rPr>
          <w:rFonts w:ascii="宋体" w:eastAsia="宋体" w:hAnsi="宋体" w:cs="宋体"/>
          <w:color w:val="auto"/>
        </w:rPr>
        <w:t>的数目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如图所示，国产人形机器人“天工”能平稳通过斜坡。若它可以在倾角不大于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的斜坡上稳定地站立和行走，且最大静摩擦力等于滑动摩擦力，则它的脚和斜面间的动摩擦因数不能小于（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047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5pt;height:21pt" o:ole="">
            <v:imagedata r:id="rId27" o:title="eqIdf89eef3148f2d4d09379767b4af69132"/>
          </v:shape>
          <o:OLEObject Type="Embed" ProgID="Equation.DSMT4" ShapeID="_x0000_i1039" DrawAspect="Content" ObjectID="_15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29" o:title="eqId827ccf0c04aa941ba20d5f4c6068b46b"/>
          </v:shape>
          <o:OLEObject Type="Embed" ProgID="Equation.DSMT4" ShapeID="_x0000_i1040" DrawAspect="Content" ObjectID="_16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pt;height:34.2pt" o:ole="">
            <v:imagedata r:id="rId31" o:title="eqId8d5989c84e320b504511f23eeb6e7357"/>
          </v:shape>
          <o:OLEObject Type="Embed" ProgID="Equation.DSMT4" ShapeID="_x0000_i1041" DrawAspect="Content" ObjectID="_17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8pt;height:34.2pt" o:ole="">
            <v:imagedata r:id="rId33" o:title="eqId860884c0017c8bceb5b0edff796c144f"/>
          </v:shape>
          <o:OLEObject Type="Embed" ProgID="Equation.DSMT4" ShapeID="_x0000_i1042" DrawAspect="Content" ObjectID="_18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如图所示，固定的光滑斜面上有一木板，其下端与斜面上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点距离为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。木板由静止释放，若木板长度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，通过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点的时间间隔为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7.25pt;height:18pt" o:ole="">
            <v:imagedata r:id="rId35" o:title="eqId766c4e5f9d257bf4f73401cdd80d0376"/>
          </v:shape>
          <o:OLEObject Type="Embed" ProgID="Equation.DSMT4" ShapeID="_x0000_i1043" DrawAspect="Content" ObjectID="_19" r:id="rId36"/>
        </w:object>
      </w:r>
      <w:r>
        <w:rPr>
          <w:rFonts w:ascii="宋体" w:eastAsia="宋体" w:hAnsi="宋体" w:cs="宋体"/>
          <w:color w:val="000000"/>
        </w:rPr>
        <w:t>；若木板长度为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，通过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点的时间间隔为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pt;height:18pt" o:ole="">
            <v:imagedata r:id="rId37" o:title="eqId8193edb1dcfd840742c8cb121a548bed"/>
          </v:shape>
          <o:OLEObject Type="Embed" ProgID="Equation.DSMT4" ShapeID="_x0000_i1044" DrawAspect="Content" ObjectID="_20" r:id="rId38"/>
        </w:object>
      </w:r>
      <w:r>
        <w:rPr>
          <w:color w:val="000000"/>
          <w:vertAlign w:val="subscript"/>
        </w:rPr>
        <w:t>。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0.05pt;height:18.15pt" o:ole="">
            <v:imagedata r:id="rId39" o:title="eqIdf6ee7d056e9239cca2ff1e696149cd73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942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4.95pt;height:19pt" o:ole="">
            <v:imagedata r:id="rId42" o:title="eqIdf9c12c6d808ebd6eca2bed56d38dbce9"/>
          </v:shape>
          <o:OLEObject Type="Embed" ProgID="Equation.DSMT4" ShapeID="_x0000_i1046" DrawAspect="Content" ObjectID="_22" r:id="rId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5.8pt;height:18.8pt" o:ole="">
            <v:imagedata r:id="rId44" o:title="eqId59eccf7714a96a6f0aa6c8f259d050aa"/>
          </v:shape>
          <o:OLEObject Type="Embed" ProgID="Equation.DSMT4" ShapeID="_x0000_i1047" DrawAspect="Content" ObjectID="_23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4.95pt;height:19pt" o:ole="">
            <v:imagedata r:id="rId46" o:title="eqIdee7172499b8b6fb73cae9a31c54a28fb"/>
          </v:shape>
          <o:OLEObject Type="Embed" ProgID="Equation.DSMT4" ShapeID="_x0000_i1048" DrawAspect="Content" ObjectID="_24" r:id="rId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7.05pt;height:19pt" o:ole="">
            <v:imagedata r:id="rId48" o:title="eqId04b3e280bd61acdb44a42487180a865a"/>
          </v:shape>
          <o:OLEObject Type="Embed" ProgID="Equation.DSMT4" ShapeID="_x0000_i1049" DrawAspect="Content" ObjectID="_25" r:id="rId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检测球形滚珠直径是否合格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9436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36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装置如图甲所示，将标准滚珠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与待测滚珠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放置在两块平板玻璃之间，用单色平行光垂直照射平板玻璃，形成如图乙所示的干涉条纹。若待测滚珠与标准滚珠的直径相等为合格，下列说法正确的是（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62225" cy="1095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均合格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均不合格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合格，滚珠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不合格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不合格，滚珠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合格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“鹊桥二号”中继星环绕月球运行，其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小时椭圆轨道的半长轴为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。已知地球同步卫星的轨道半径为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，则月球与地球质量之比可表示为（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6.5pt;height:36.5pt" o:ole="">
            <v:imagedata r:id="rId51" o:title="eqId9f6552adbe82486444ca5666cfbc2f46"/>
          </v:shape>
          <o:OLEObject Type="Embed" ProgID="Equation.DSMT4" ShapeID="_x0000_i1050" DrawAspect="Content" ObjectID="_26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5.9pt;height:36pt" o:ole="">
            <v:imagedata r:id="rId53" o:title="eqId91c82dec00c984940be1367e35674c0d"/>
          </v:shape>
          <o:OLEObject Type="Embed" ProgID="Equation.DSMT4" ShapeID="_x0000_i1051" DrawAspect="Content" ObjectID="_27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7.3pt;height:33.1pt" o:ole="">
            <v:imagedata r:id="rId55" o:title="eqIdeee1e59e9fa8d7a5bc35d9a09e0f7126"/>
          </v:shape>
          <o:OLEObject Type="Embed" ProgID="Equation.DSMT4" ShapeID="_x0000_i1052" DrawAspect="Content" ObjectID="_28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7.3pt;height:33.1pt" o:ole="">
            <v:imagedata r:id="rId57" o:title="eqIddcb69105c1969ccf48fe7f6e90d2c7f8"/>
          </v:shape>
          <o:OLEObject Type="Embed" ProgID="Equation.DSMT4" ShapeID="_x0000_i1053" DrawAspect="Content" ObjectID="_29" r:id="rId5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一定质量理想气体经历如图所示的循环过程，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过程是等压过程，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过程中气体与外界无热量交换，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过程是等温过程。下列说法正确的是（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43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过程，气体从外界吸收的热量全部用于对外做功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过程，气体对外做功，内能增加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过程，气体从外界吸收的热量全部用于对外做功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过程，气体从外界吸收的热量等于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过程放出的热量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如图所示，质量均为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的甲、乙两同学，分别坐在水平放置的轻木板上，木板通过一根原长为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的轻质弹性绳连接，连接点等高且间距为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）。两木板与地面间动摩擦因数均为</w:t>
      </w:r>
      <w:r>
        <w:rPr>
          <w:rFonts w:ascii="Times New Roman" w:eastAsia="Times New Roman" w:hAnsi="Times New Roman" w:cs="Times New Roman"/>
          <w:i/>
          <w:color w:val="000000"/>
        </w:rPr>
        <w:t>μ</w:t>
      </w:r>
      <w:r>
        <w:rPr>
          <w:rFonts w:ascii="宋体" w:eastAsia="宋体" w:hAnsi="宋体" w:cs="宋体"/>
          <w:color w:val="000000"/>
        </w:rPr>
        <w:t>，弹性绳劲度系数为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，被拉伸时弹性势能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.5pt;height:21pt" o:ole="">
            <v:imagedata r:id="rId27" o:title="eqIdf89eef3148f2d4d09379767b4af69132"/>
          </v:shape>
          <o:OLEObject Type="Embed" ProgID="Equation.DSMT4" ShapeID="_x0000_i1054" DrawAspect="Content" ObjectID="_30" r:id="rId60"/>
        </w:objec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为绳的伸长量）。现用水平力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缓慢拉动乙所坐木板，直至甲所坐木板刚要离开原位置，此过程中两人与所坐木板保持相对静止，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保持不变，最大静摩擦力等于滑动摩擦力，重力加速度大小为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所做的功等于（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47950" cy="590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07.5pt;height:33pt" o:ole="">
            <v:imagedata r:id="rId62" o:title="eqId8ec133ca17d1295e9b7f32ddedd93851"/>
          </v:shape>
          <o:OLEObject Type="Embed" ProgID="Equation.DSMT4" ShapeID="_x0000_i1055" DrawAspect="Content" ObjectID="_31" r:id="rId6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3.5pt;height:33pt" o:ole="">
            <v:imagedata r:id="rId64" o:title="eqId529643e04f0cb9a0ea86bff2d9e83f6b"/>
          </v:shape>
          <o:OLEObject Type="Embed" ProgID="Equation.DSMT4" ShapeID="_x0000_i1056" DrawAspect="Content" ObjectID="_32" r:id="rId6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9.5pt;height:33pt" o:ole="">
            <v:imagedata r:id="rId66" o:title="eqId3e045f42a9e4e3396aa734b64b770cb5"/>
          </v:shape>
          <o:OLEObject Type="Embed" ProgID="Equation.DSMT4" ShapeID="_x0000_i1057" DrawAspect="Content" ObjectID="_33" r:id="rId6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3.5pt;height:33pt" o:ole="">
            <v:imagedata r:id="rId68" o:title="eqIdfdc4c4e5149b7903cedfede32d3b625c"/>
          </v:shape>
          <o:OLEObject Type="Embed" ProgID="Equation.DSMT4" ShapeID="_x0000_i1058" DrawAspect="Content" ObjectID="_34" r:id="rId6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如图甲所示，在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的区域中存在垂直</w:t>
      </w:r>
      <w:r>
        <w:rPr>
          <w:rFonts w:ascii="Times New Roman" w:eastAsia="Times New Roman" w:hAnsi="Times New Roman" w:cs="Times New Roman"/>
          <w:i/>
          <w:color w:val="000000"/>
        </w:rPr>
        <w:t>Oxy</w:t>
      </w:r>
      <w:r>
        <w:rPr>
          <w:rFonts w:ascii="宋体" w:eastAsia="宋体" w:hAnsi="宋体" w:cs="宋体"/>
          <w:color w:val="000000"/>
        </w:rPr>
        <w:t>平面向里、磁感应强度大小为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的匀强磁场（用阴影表示磁场的区域），边长为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的正方形线圈与磁场边界重合。线圈以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轴为转轴匀速转动时，线圈中产生的交变电动势如图乙所示。若仅磁场的区域发生了变化，线圈中产生的电动势变为图丙所示实线部分，则变化后磁场的区域可能为（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52925" cy="1447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19436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36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1238250" cy="10287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562100" cy="1304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362075" cy="1133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447800" cy="12001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二、多项选择题：本题共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分。每小题有多个选项符合题目要求，全部选对得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分，选对但不全的得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甲、乙两列简谐横波在同一均匀介质中沿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轴相向传播，波速均为</w:t>
      </w:r>
      <w:r>
        <w:rPr>
          <w:rFonts w:ascii="Times New Roman" w:eastAsia="Times New Roman" w:hAnsi="Times New Roman" w:cs="Times New Roman"/>
          <w:color w:val="000000"/>
        </w:rPr>
        <w:t>2m/s</w:t>
      </w:r>
      <w:r>
        <w:rPr>
          <w:rFonts w:ascii="宋体" w:eastAsia="宋体" w:hAnsi="宋体" w:cs="宋体"/>
          <w:color w:val="000000"/>
        </w:rPr>
        <w:t>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时刻二者在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=2m</w:t>
      </w:r>
      <w:r>
        <w:rPr>
          <w:rFonts w:ascii="宋体" w:eastAsia="宋体" w:hAnsi="宋体" w:cs="宋体"/>
          <w:color w:val="000000"/>
        </w:rPr>
        <w:t>处相遇，波形图如图所示。关于平衡位置在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=2m</w:t>
      </w:r>
      <w:r>
        <w:rPr>
          <w:rFonts w:ascii="宋体" w:eastAsia="宋体" w:hAnsi="宋体" w:cs="宋体"/>
          <w:color w:val="000000"/>
        </w:rPr>
        <w:t>处的质点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，下列说法正确的是（　　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28875" cy="13811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=0.5s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偏离平衡位置的位移为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=0.5s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偏离平衡位置的位移为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1pt;height:14pt" o:ole="">
            <v:imagedata r:id="rId77" o:title="eqIdf362cb82d939ecfddaee969bc30ce09b"/>
          </v:shape>
          <o:OLEObject Type="Embed" ProgID="Equation.DSMT4" ShapeID="_x0000_i1059" DrawAspect="Content" ObjectID="_35" r:id="rId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=1.0s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向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轴正方向运动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=1.0s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向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轴负方向运动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如图所示，带电量为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的小球被绝缘棒固定在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点，右侧有固定在水平面上、倾角为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的光滑绝缘斜面。质量为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宋体" w:eastAsia="宋体" w:hAnsi="宋体" w:cs="宋体"/>
          <w:color w:val="000000"/>
        </w:rPr>
        <w:t>带电量为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的小滑块从斜面上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点由静止释放，滑到与小球等高的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点时加速度为零，滑到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点时速度为零。已知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间的距离为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，重力加速度大小为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，静电力常量为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，下列说法正确的是（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12954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的距离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pt;height:39pt" o:ole="">
            <v:imagedata r:id="rId80" o:title="eqIdc00cb2427ecdf36772232a700a48f135"/>
          </v:shape>
          <o:OLEObject Type="Embed" ProgID="Equation.DSMT4" ShapeID="_x0000_i1060" DrawAspect="Content" ObjectID="_36" r:id="rId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的距离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5pt;height:39pt" o:ole="">
            <v:imagedata r:id="rId82" o:title="eqIdc9f17240e400c74a8dfa26e1456ab001"/>
          </v:shape>
          <o:OLEObject Type="Embed" ProgID="Equation.DSMT4" ShapeID="_x0000_i1061" DrawAspect="Content" ObjectID="_37" r:id="rId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，静电力对小滑块做功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mgS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之间的电势差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7pt;height:33pt" o:ole="">
            <v:imagedata r:id="rId84" o:title="eqIdeacbe60a1c46234b195c160a9808f620"/>
          </v:shape>
          <o:OLEObject Type="Embed" ProgID="Equation.DSMT4" ShapeID="_x0000_i1062" DrawAspect="Content" ObjectID="_38" r:id="rId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如图所示，两条相同的半圆弧形光滑金属导轨固定在水平桌面上，其所在平面竖直且平行，导轨最高点到水平桌面的距离等于半径，最低点的连线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与导轨所在竖直面垂直。空间充满竖直向下的匀强磁场（图中未画出），导轨左端由导线连接。现将具有一定质量和电阻的金属棒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平行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放置在导轨图示位置，由静止释放。</w:t>
      </w:r>
      <w:r>
        <w:rPr>
          <w:rFonts w:ascii="Times New Roman" w:eastAsia="Times New Roman" w:hAnsi="Times New Roman" w:cs="Times New Roman"/>
          <w:i/>
          <w:color w:val="000000"/>
        </w:rPr>
        <w:t xml:space="preserve">MN </w:t>
      </w:r>
      <w:r>
        <w:rPr>
          <w:rFonts w:ascii="宋体" w:eastAsia="宋体" w:hAnsi="宋体" w:cs="宋体"/>
          <w:color w:val="000000"/>
        </w:rPr>
        <w:t>运动过程中始终平行于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且与两导轨接触良好，不考虑自感影响，下列说法正确的是（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38450" cy="15430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最终一定静止于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运动过程中安培力始终做负功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从释放到第一次到达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位置过程中，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的速率一直在增大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从释放到第一次到达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位置过程中，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中电流方向由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如图所示，工程队向峡谷对岸平台抛射重物，初速度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大小为</w:t>
      </w:r>
      <w:r>
        <w:rPr>
          <w:rFonts w:ascii="Times New Roman" w:eastAsia="Times New Roman" w:hAnsi="Times New Roman" w:cs="Times New Roman"/>
          <w:color w:val="000000"/>
        </w:rPr>
        <w:t>20m/s</w:t>
      </w:r>
      <w:r>
        <w:rPr>
          <w:rFonts w:ascii="宋体" w:eastAsia="宋体" w:hAnsi="宋体" w:cs="宋体"/>
          <w:color w:val="000000"/>
        </w:rPr>
        <w:t>，与水平方向的夹角为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，抛出点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和落点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的连线与水平方向夹角为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，重力加速度大小取</w:t>
      </w:r>
      <w:r>
        <w:rPr>
          <w:rFonts w:ascii="Times New Roman" w:eastAsia="Times New Roman" w:hAnsi="Times New Roman" w:cs="Times New Roman"/>
          <w:color w:val="000000"/>
        </w:rPr>
        <w:t>10m/s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，忽略空气阻力。重物在此运动过程中，下列说法正确的是（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85975" cy="13716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运动时间为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7.75pt;height:18pt" o:ole="">
            <v:imagedata r:id="rId88" o:title="eqIdb258d9b01db273784b685d18e93afe80"/>
          </v:shape>
          <o:OLEObject Type="Embed" ProgID="Equation.DSMT4" ShapeID="_x0000_i1063" DrawAspect="Content" ObjectID="_39" r:id="rId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落地速度与水平方向夹角为</w:t>
      </w:r>
      <w:r>
        <w:rPr>
          <w:rFonts w:ascii="Times New Roman" w:eastAsia="Times New Roman" w:hAnsi="Times New Roman" w:cs="Times New Roman"/>
          <w:color w:val="000000"/>
        </w:rPr>
        <w:t>60°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重物离</w:t>
      </w:r>
      <w:r>
        <w:rPr>
          <w:rFonts w:ascii="Times New Roman" w:eastAsia="Times New Roman" w:hAnsi="Times New Roman" w:cs="Times New Roman"/>
          <w:color w:val="000000"/>
        </w:rPr>
        <w:t>PQ</w:t>
      </w:r>
      <w:r>
        <w:rPr>
          <w:rFonts w:ascii="宋体" w:eastAsia="宋体" w:hAnsi="宋体" w:cs="宋体"/>
          <w:color w:val="000000"/>
        </w:rPr>
        <w:t>连线的最远距离为</w:t>
      </w:r>
      <w:r>
        <w:rPr>
          <w:rFonts w:ascii="Times New Roman" w:eastAsia="Times New Roman" w:hAnsi="Times New Roman" w:cs="Times New Roman"/>
          <w:color w:val="000000"/>
        </w:rPr>
        <w:t>10m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轨迹最高点与落点的高度差为</w:t>
      </w:r>
      <w:r>
        <w:rPr>
          <w:rFonts w:ascii="Times New Roman" w:eastAsia="Times New Roman" w:hAnsi="Times New Roman" w:cs="Times New Roman"/>
          <w:color w:val="000000"/>
        </w:rPr>
        <w:t>45m</w:t>
      </w:r>
    </w:p>
    <w:p>
      <w:pPr>
        <w:spacing w:line="31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三、非选择题：本题共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</w:t>
      </w:r>
      <w:r>
        <w:rPr>
          <w:rFonts w:ascii="宋体" w:eastAsia="宋体" w:hAnsi="宋体" w:cs="宋体"/>
          <w:b/>
          <w:color w:val="000000"/>
          <w:sz w:val="24"/>
        </w:rPr>
        <w:t>分。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在第四次“天宫课堂”中，航天员演示了动量守恒实验。受此启发，某同学使用如图甲所示的装置进行了碰撞实验，气垫导轨两端分别安装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两个位移传感器，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测量滑块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与它的距离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color w:val="000000"/>
          <w:vertAlign w:val="subscript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测量滑块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与它的距离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color w:val="000000"/>
          <w:vertAlign w:val="subscript"/>
        </w:rPr>
        <w:t>B</w:t>
      </w:r>
      <w:r>
        <w:rPr>
          <w:rFonts w:ascii="宋体" w:eastAsia="宋体" w:hAnsi="宋体" w:cs="宋体"/>
          <w:color w:val="000000"/>
        </w:rPr>
        <w:t>。部分实验步骤如下：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①测量两个滑块的质量，分别为</w:t>
      </w:r>
      <w:r>
        <w:rPr>
          <w:rFonts w:ascii="Times New Roman" w:eastAsia="Times New Roman" w:hAnsi="Times New Roman" w:cs="Times New Roman"/>
          <w:color w:val="000000"/>
        </w:rPr>
        <w:t>200.0g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400.0g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②接通气源，调整气垫导轨水平；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③拨动两滑块，使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均向右运动；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④导出传感器记录的数据，绘制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color w:val="000000"/>
          <w:vertAlign w:val="subscript"/>
        </w:rPr>
        <w:t>A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color w:val="000000"/>
          <w:vertAlign w:val="subscript"/>
        </w:rPr>
        <w:t>B</w:t>
      </w:r>
      <w:r>
        <w:rPr>
          <w:rFonts w:ascii="宋体" w:eastAsia="宋体" w:hAnsi="宋体" w:cs="宋体"/>
          <w:color w:val="000000"/>
        </w:rPr>
        <w:t>随时间变化的图像，分别如图乙、图丙所示。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29100" cy="29432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回答以下问题：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从图像可知两滑块在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时发生碰撞；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滑块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碰撞前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9436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36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速度大小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</w:rPr>
        <w:t xml:space="preserve"> m/s </w:t>
      </w:r>
      <w:r>
        <w:rPr>
          <w:rFonts w:ascii="宋体" w:eastAsia="宋体" w:hAnsi="宋体" w:cs="宋体"/>
          <w:color w:val="000000"/>
        </w:rPr>
        <w:t>（保留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位有效数字）；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通过分析，得出质量为</w:t>
      </w:r>
      <w:r>
        <w:rPr>
          <w:rFonts w:ascii="Times New Roman" w:eastAsia="Times New Roman" w:hAnsi="Times New Roman" w:cs="Times New Roman"/>
          <w:color w:val="000000"/>
        </w:rPr>
        <w:t>200.0g</w:t>
      </w:r>
      <w:r>
        <w:rPr>
          <w:rFonts w:ascii="宋体" w:eastAsia="宋体" w:hAnsi="宋体" w:cs="宋体"/>
          <w:color w:val="000000"/>
        </w:rPr>
        <w:t>的滑块是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（填“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”）。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某学习小组对两种型号铅笔芯的电阻率进行测量。实验器材如下：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学生电源（输出电压</w:t>
      </w:r>
      <w:r>
        <w:rPr>
          <w:rFonts w:ascii="Times New Roman" w:eastAsia="Times New Roman" w:hAnsi="Times New Roman" w:cs="Times New Roman"/>
          <w:color w:val="000000"/>
        </w:rPr>
        <w:t>0~16V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滑动变阻器（最大阻值</w:t>
      </w:r>
      <w:r>
        <w:rPr>
          <w:rFonts w:ascii="Times New Roman" w:eastAsia="Times New Roman" w:hAnsi="Times New Roman" w:cs="Times New Roman"/>
          <w:color w:val="000000"/>
        </w:rPr>
        <w:t>10Ω</w:t>
      </w:r>
      <w:r>
        <w:rPr>
          <w:rFonts w:ascii="宋体" w:eastAsia="宋体" w:hAnsi="宋体" w:cs="宋体"/>
          <w:color w:val="000000"/>
        </w:rPr>
        <w:t>，额定电流</w:t>
      </w:r>
      <w:r>
        <w:rPr>
          <w:rFonts w:ascii="Times New Roman" w:eastAsia="Times New Roman" w:hAnsi="Times New Roman" w:cs="Times New Roman"/>
          <w:color w:val="000000"/>
        </w:rPr>
        <w:t>2A</w: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电压表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宋体" w:eastAsia="宋体" w:hAnsi="宋体" w:cs="宋体"/>
          <w:color w:val="000000"/>
        </w:rPr>
        <w:t>（量程</w:t>
      </w:r>
      <w:r>
        <w:rPr>
          <w:rFonts w:ascii="Times New Roman" w:eastAsia="Times New Roman" w:hAnsi="Times New Roman" w:cs="Times New Roman"/>
          <w:color w:val="000000"/>
        </w:rPr>
        <w:t>3V</w:t>
      </w:r>
      <w:r>
        <w:rPr>
          <w:rFonts w:ascii="宋体" w:eastAsia="宋体" w:hAnsi="宋体" w:cs="宋体"/>
          <w:color w:val="000000"/>
        </w:rPr>
        <w:t>，内阻未知）；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电流表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（量程</w:t>
      </w:r>
      <w:r>
        <w:rPr>
          <w:rFonts w:ascii="Times New Roman" w:eastAsia="Times New Roman" w:hAnsi="Times New Roman" w:cs="Times New Roman"/>
          <w:color w:val="000000"/>
        </w:rPr>
        <w:t>3A</w:t>
      </w:r>
      <w:r>
        <w:rPr>
          <w:rFonts w:ascii="宋体" w:eastAsia="宋体" w:hAnsi="宋体" w:cs="宋体"/>
          <w:color w:val="000000"/>
        </w:rPr>
        <w:t>，内阻未知）；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待测铅笔芯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型号、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游标卡尺，螺旋测微器，开关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，单刀双掷开关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，导线若干。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57725" cy="20669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回答以下问题：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使用螺旋测微器测量铅笔芯直径，某次测量结果如图甲所示，该读数为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mm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把待测铅笔芯接入图乙所示电路，闭合开关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后，将滑动变阻器滑片由最右端向左调节到合适位置，将单刀双掷开关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分别掷到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端，观察到电压表示数变化比电流表示数变化更明显，则测量铅笔芯电阻时应将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掷到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”）端；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正确连接电路，得到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型号铅笔芯</w:t>
      </w:r>
      <w:r>
        <w:rPr>
          <w:rFonts w:ascii="Times New Roman" w:eastAsia="Times New Roman" w:hAnsi="Times New Roman" w:cs="Times New Roman"/>
          <w:i/>
          <w:color w:val="000000"/>
        </w:rPr>
        <w:t>I-U</w:t>
      </w:r>
      <w:r>
        <w:rPr>
          <w:rFonts w:ascii="宋体" w:eastAsia="宋体" w:hAnsi="宋体" w:cs="宋体"/>
          <w:color w:val="000000"/>
        </w:rPr>
        <w:t>图像如图丙所示，求得电阻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Ω</w:t>
      </w:r>
      <w:r>
        <w:rPr>
          <w:rFonts w:ascii="宋体" w:eastAsia="宋体" w:hAnsi="宋体" w:cs="宋体"/>
          <w:color w:val="000000"/>
        </w:rPr>
        <w:t>（保留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位有效数字）；采用同样方法得到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型号铅笔芯的电阻为</w:t>
      </w:r>
      <w:r>
        <w:rPr>
          <w:rFonts w:ascii="Times New Roman" w:eastAsia="Times New Roman" w:hAnsi="Times New Roman" w:cs="Times New Roman"/>
          <w:color w:val="000000"/>
        </w:rPr>
        <w:t>1.70Ω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使用游标卡尺测得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型号铅笔芯的长度分别为</w:t>
      </w:r>
      <w:r>
        <w:rPr>
          <w:rFonts w:ascii="Times New Roman" w:eastAsia="Times New Roman" w:hAnsi="Times New Roman" w:cs="Times New Roman"/>
          <w:color w:val="000000"/>
        </w:rPr>
        <w:t>40.68mm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60.78mm</w:t>
      </w:r>
      <w:r>
        <w:rPr>
          <w:rFonts w:ascii="宋体" w:eastAsia="宋体" w:hAnsi="宋体" w:cs="宋体"/>
          <w:color w:val="000000"/>
        </w:rPr>
        <w:t>，使用螺旋测微器测得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型号铅笔芯直径近似相等，则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型号铅笔芯的电阻率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（填“大于”或“小于”）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型号铅笔芯的电阻率。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19425" cy="17907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某光学组件横截面如图所示，半圆形玻璃砖圆心为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点，半径为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；直角三棱镜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边的延长线过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点，</w:t>
      </w:r>
      <w:r>
        <w:rPr>
          <w:rFonts w:ascii="Times New Roman" w:eastAsia="Times New Roman" w:hAnsi="Times New Roman" w:cs="Times New Roman"/>
          <w:i/>
          <w:color w:val="000000"/>
        </w:rPr>
        <w:t>EG</w:t>
      </w:r>
      <w:r>
        <w:rPr>
          <w:rFonts w:ascii="宋体" w:eastAsia="宋体" w:hAnsi="宋体" w:cs="宋体"/>
          <w:color w:val="000000"/>
        </w:rPr>
        <w:t>边平行于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边且长度等于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FEG=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。横截面所在平面内，单色光线以</w:t>
      </w:r>
      <w:r>
        <w:rPr>
          <w:rFonts w:ascii="Times New Roman" w:eastAsia="Times New Roman" w:hAnsi="Times New Roman" w:cs="Times New Roman"/>
          <w:i/>
          <w:color w:val="000000"/>
        </w:rPr>
        <w:t>θ</w:t>
      </w:r>
      <w:r>
        <w:rPr>
          <w:rFonts w:ascii="宋体" w:eastAsia="宋体" w:hAnsi="宋体" w:cs="宋体"/>
          <w:color w:val="000000"/>
        </w:rPr>
        <w:t>角入射到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边发生折射，折射光线垂直</w:t>
      </w:r>
      <w:r>
        <w:rPr>
          <w:rFonts w:ascii="Times New Roman" w:eastAsia="Times New Roman" w:hAnsi="Times New Roman" w:cs="Times New Roman"/>
          <w:i/>
          <w:color w:val="000000"/>
        </w:rPr>
        <w:t>EG</w:t>
      </w:r>
      <w:r>
        <w:rPr>
          <w:rFonts w:ascii="宋体" w:eastAsia="宋体" w:hAnsi="宋体" w:cs="宋体"/>
          <w:color w:val="000000"/>
        </w:rPr>
        <w:t>边射出。已知玻璃砖和三棱镜对该单色光的折射率均为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color w:val="000000"/>
        </w:rPr>
        <w:t>sin</w:t>
      </w:r>
      <w:r>
        <w:rPr>
          <w:rFonts w:ascii="Times New Roman" w:eastAsia="Times New Roman" w:hAnsi="Times New Roman" w:cs="Times New Roman"/>
          <w:i/>
          <w:color w:val="000000"/>
        </w:rPr>
        <w:t>θ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）以</w:t>
      </w:r>
      <w:r>
        <w:rPr>
          <w:rFonts w:ascii="Times New Roman" w:eastAsia="Times New Roman" w:hAnsi="Times New Roman" w:cs="Times New Roman"/>
          <w:i/>
          <w:color w:val="000000"/>
        </w:rPr>
        <w:t>θ</w:t>
      </w:r>
      <w:r>
        <w:rPr>
          <w:rFonts w:ascii="宋体" w:eastAsia="宋体" w:hAnsi="宋体" w:cs="宋体"/>
          <w:color w:val="000000"/>
        </w:rPr>
        <w:t>角入射的单色光线，若第一次到达半圆弧</w:t>
      </w:r>
      <w:r>
        <w:rPr>
          <w:rFonts w:ascii="Times New Roman" w:eastAsia="Times New Roman" w:hAnsi="Times New Roman" w:cs="Times New Roman"/>
          <w:i/>
          <w:color w:val="000000"/>
        </w:rPr>
        <w:t>AMB</w:t>
      </w:r>
      <w:r>
        <w:rPr>
          <w:rFonts w:ascii="宋体" w:eastAsia="宋体" w:hAnsi="宋体" w:cs="宋体"/>
          <w:color w:val="000000"/>
        </w:rPr>
        <w:t>可以发生全反射，求光线在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上入射点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（图中未标出）到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点距离的范围。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6287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图甲为战国时期青铜汲酒器，根据其原理制作了由中空圆柱形长柄和储液罐组成的汲液器，如图乙所示。长柄顶部封闭，横截面积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=1.0cm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，长度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</w:rPr>
        <w:t>=100.0cm</w:t>
      </w:r>
      <w:r>
        <w:rPr>
          <w:rFonts w:ascii="宋体" w:eastAsia="宋体" w:hAnsi="宋体" w:cs="宋体"/>
          <w:color w:val="000000"/>
        </w:rPr>
        <w:t>，侧壁有一小孔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。储液罐的横截面积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=90.0cm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，高度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</w:rPr>
        <w:t>=20.0cm</w:t>
      </w:r>
      <w:r>
        <w:rPr>
          <w:rFonts w:ascii="宋体" w:eastAsia="宋体" w:hAnsi="宋体" w:cs="宋体"/>
          <w:color w:val="000000"/>
        </w:rPr>
        <w:t>，罐底有一小孔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。汲液时，将汲液器竖直浸入液体，液体从孔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进入，空气由孔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排出；当内外液面相平时，长柄浸入液面部分的长度为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；堵住孔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，缓慢地将汲液器竖直提出液面，储液罐内刚好储满液体。已知液体密度</w:t>
      </w:r>
      <w:r>
        <w:rPr>
          <w:rFonts w:ascii="Times New Roman" w:eastAsia="Times New Roman" w:hAnsi="Times New Roman" w:cs="Times New Roman"/>
          <w:i/>
          <w:color w:val="000000"/>
        </w:rPr>
        <w:t>ρ</w:t>
      </w:r>
      <w:r>
        <w:rPr>
          <w:rFonts w:ascii="Times New Roman" w:eastAsia="Times New Roman" w:hAnsi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，重力加速度大小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</w:rPr>
        <w:t>=10m/s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，大气压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0</w:t>
      </w:r>
      <w:r>
        <w:rPr>
          <w:rFonts w:ascii="Times New Roman" w:eastAsia="Times New Roman" w:hAnsi="Times New Roman" w:cs="Times New Roman"/>
          <w:color w:val="000000"/>
        </w:rPr>
        <w:t>=1.0×10</w:t>
      </w:r>
      <w:r>
        <w:rPr>
          <w:color w:val="000000"/>
          <w:vertAlign w:val="superscript"/>
        </w:rPr>
        <w:t>5</w:t>
      </w:r>
      <w:r>
        <w:rPr>
          <w:rFonts w:ascii="Times New Roman" w:eastAsia="Times New Roman" w:hAnsi="Times New Roman" w:cs="Times New Roman"/>
          <w:color w:val="000000"/>
        </w:rPr>
        <w:t>Pa</w:t>
      </w:r>
      <w:r>
        <w:rPr>
          <w:rFonts w:ascii="宋体" w:eastAsia="宋体" w:hAnsi="宋体" w:cs="宋体"/>
          <w:color w:val="000000"/>
        </w:rPr>
        <w:t>。整个过程温度保持不变，空气可视为理想气体，忽略器壁厚度。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）松开孔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，从外界进入压强为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、体积为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的空气，使满储液罐中液体缓缓流出，堵住孔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，稳定后罐中恰好剩余一半的液体，求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6097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如图甲所示，质量为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的轨道静止在光滑水平面上，轨道水平部分的上表面粗糙，竖直半圆形部分的表面光滑，两部分在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点平滑连接，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为轨道的最高点。质量为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的小物块静置在轨道水平部分上，与水平轨道间的动摩擦因数为</w:t>
      </w:r>
      <w:r>
        <w:rPr>
          <w:rFonts w:ascii="Times New Roman" w:eastAsia="Times New Roman" w:hAnsi="Times New Roman" w:cs="Times New Roman"/>
          <w:i/>
          <w:color w:val="000000"/>
        </w:rPr>
        <w:t>μ</w:t>
      </w:r>
      <w:r>
        <w:rPr>
          <w:rFonts w:ascii="宋体" w:eastAsia="宋体" w:hAnsi="宋体" w:cs="宋体"/>
          <w:color w:val="000000"/>
        </w:rPr>
        <w:t>，最大静摩擦力等于滑动摩擦力。已知轨道半圆形部分的半径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</w:rPr>
        <w:t>=0.4m</w:t>
      </w:r>
      <w:r>
        <w:rPr>
          <w:rFonts w:ascii="宋体" w:eastAsia="宋体" w:hAnsi="宋体" w:cs="宋体"/>
          <w:color w:val="000000"/>
        </w:rPr>
        <w:t>，重力加速度大小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</w:rPr>
        <w:t>=10m/s</w:t>
      </w:r>
      <w:r>
        <w:rPr>
          <w:color w:val="000000"/>
          <w:vertAlign w:val="superscript"/>
        </w:rPr>
        <w:t>2.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）若轨道固定，小物块以一定的初速度沿轨道运动到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点时，受到轨道的弹力大小等于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mg</w:t>
      </w:r>
      <w:r>
        <w:rPr>
          <w:rFonts w:ascii="宋体" w:eastAsia="宋体" w:hAnsi="宋体" w:cs="宋体"/>
          <w:color w:val="000000"/>
        </w:rPr>
        <w:t>，求小物块在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点的速度大小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）若轨道不固定，给轨道施加水平向左的推力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，小物块处在轨道水平部分时，轨道加速度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对应关系如图乙所示。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i/>
          <w:color w:val="000000"/>
        </w:rPr>
        <w:t>μ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ii</w:t>
      </w:r>
      <w:r>
        <w:rPr>
          <w:rFonts w:ascii="宋体" w:eastAsia="宋体" w:hAnsi="宋体" w:cs="宋体"/>
          <w:color w:val="000000"/>
        </w:rPr>
        <w:t>）初始时，小物块静置在轨道最左端，给轨道施加水平向左的推力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Times New Roman" w:eastAsia="Times New Roman" w:hAnsi="Times New Roman" w:cs="Times New Roman"/>
          <w:color w:val="000000"/>
        </w:rPr>
        <w:t>=8N</w:t>
      </w:r>
      <w:r>
        <w:rPr>
          <w:rFonts w:ascii="宋体" w:eastAsia="宋体" w:hAnsi="宋体" w:cs="宋体"/>
          <w:color w:val="000000"/>
        </w:rPr>
        <w:t>，当小物块到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点时撤去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，小物块从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点离开轨道时相对地的速度大小为</w:t>
      </w:r>
      <w:r>
        <w:rPr>
          <w:rFonts w:ascii="Times New Roman" w:eastAsia="Times New Roman" w:hAnsi="Times New Roman" w:cs="Times New Roman"/>
          <w:color w:val="000000"/>
        </w:rPr>
        <w:t>7m/s</w:t>
      </w:r>
      <w:r>
        <w:rPr>
          <w:rFonts w:ascii="宋体" w:eastAsia="宋体" w:hAnsi="宋体" w:cs="宋体"/>
          <w:color w:val="000000"/>
        </w:rPr>
        <w:t>。求轨道水平部分的长度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76625" cy="11811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如图所示，在</w:t>
      </w:r>
      <w:r>
        <w:rPr>
          <w:rFonts w:ascii="Times New Roman" w:eastAsia="Times New Roman" w:hAnsi="Times New Roman" w:cs="Times New Roman"/>
          <w:i/>
          <w:color w:val="000000"/>
        </w:rPr>
        <w:t>Oxy</w:t>
      </w:r>
      <w:r>
        <w:rPr>
          <w:rFonts w:ascii="宋体" w:eastAsia="宋体" w:hAnsi="宋体" w:cs="宋体"/>
          <w:color w:val="000000"/>
        </w:rPr>
        <w:t>坐标系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&gt;0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&gt;0</w:t>
      </w:r>
      <w:r>
        <w:rPr>
          <w:rFonts w:ascii="宋体" w:eastAsia="宋体" w:hAnsi="宋体" w:cs="宋体"/>
          <w:color w:val="000000"/>
        </w:rPr>
        <w:t>区域内充满垂直纸面向里，磁感应强度大小为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的匀强磁场。磁场中放置一长度为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的挡板，其两端分别位于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两点，∠</w:t>
      </w:r>
      <w:r>
        <w:rPr>
          <w:rFonts w:ascii="Times New Roman" w:eastAsia="Times New Roman" w:hAnsi="Times New Roman" w:cs="Times New Roman"/>
          <w:i/>
          <w:color w:val="000000"/>
        </w:rPr>
        <w:t>OMN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，挡板上有一小孔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位于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中点。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OMN</w:t>
      </w:r>
      <w:r>
        <w:rPr>
          <w:rFonts w:ascii="宋体" w:eastAsia="宋体" w:hAnsi="宋体" w:cs="宋体"/>
          <w:color w:val="000000"/>
        </w:rPr>
        <w:t>之外的第一象限区域存在恒定匀强电场。位于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轴左侧的粒子发生器在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＜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9.25pt;height:33.75pt" o:ole="">
            <v:imagedata r:id="rId96" o:title="eqId26f806590de162bd04286a22010cfb45"/>
          </v:shape>
          <o:OLEObject Type="Embed" ProgID="Equation.DSMT4" ShapeID="_x0000_i1064" DrawAspect="Content" ObjectID="_40" r:id="rId97"/>
        </w:object>
      </w:r>
      <w:r>
        <w:rPr>
          <w:rFonts w:ascii="宋体" w:eastAsia="宋体" w:hAnsi="宋体" w:cs="宋体"/>
          <w:color w:val="000000"/>
        </w:rPr>
        <w:t>的范围内可以产生质量为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，电荷量为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的无初速度的粒子。粒子发生器与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轴之间存在水平向右的匀强加速电场，加速电压大小可调，粒子经此电场加速后进入磁场，挡板厚度不计，粒子可沿任意角度穿过小孔，碰撞挡板的粒子不予考虑，不计粒子重力及粒子间相互作用力。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）求使粒子垂直挡板射入小孔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的加速电压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）调整加速电压，当粒子以最小的速度从小孔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射出后恰好做匀速直线运动，求第一象限中电场强度的大小和方向；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）当加速电压为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5.05pt;height:33.2pt" o:ole="">
            <v:imagedata r:id="rId98" o:title="eqId7c2957ca030c5c5dc0fb727c4f99cae2"/>
          </v:shape>
          <o:OLEObject Type="Embed" ProgID="Equation.DSMT4" ShapeID="_x0000_i1065" DrawAspect="Content" ObjectID="_41" r:id="rId99"/>
        </w:object>
      </w:r>
      <w:r>
        <w:rPr>
          <w:rFonts w:ascii="宋体" w:eastAsia="宋体" w:hAnsi="宋体" w:cs="宋体"/>
          <w:color w:val="000000"/>
        </w:rPr>
        <w:t>时，求粒子从小孔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射出后，运动过程中距离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轴最近位置的坐标。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0325" cy="18764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default" r:id="rId10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0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5.png" /><Relationship Id="rId101" Type="http://schemas.openxmlformats.org/officeDocument/2006/relationships/footer" Target="footer1.xml" /><Relationship Id="rId102" Type="http://schemas.openxmlformats.org/officeDocument/2006/relationships/theme" Target="theme/theme1.xml" /><Relationship Id="rId103" Type="http://schemas.openxmlformats.org/officeDocument/2006/relationships/numbering" Target="numbering.xml" /><Relationship Id="rId104" Type="http://schemas.openxmlformats.org/officeDocument/2006/relationships/styles" Target="styles.xml" /><Relationship Id="rId11" Type="http://schemas.openxmlformats.org/officeDocument/2006/relationships/image" Target="media/image5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6.wmf" /><Relationship Id="rId14" Type="http://schemas.openxmlformats.org/officeDocument/2006/relationships/oleObject" Target="embeddings/oleObject4.bin" /><Relationship Id="rId15" Type="http://schemas.openxmlformats.org/officeDocument/2006/relationships/oleObject" Target="embeddings/oleObject5.bin" /><Relationship Id="rId16" Type="http://schemas.openxmlformats.org/officeDocument/2006/relationships/oleObject" Target="embeddings/oleObject6.bin" /><Relationship Id="rId17" Type="http://schemas.openxmlformats.org/officeDocument/2006/relationships/oleObject" Target="embeddings/oleObject7.bin" /><Relationship Id="rId18" Type="http://schemas.openxmlformats.org/officeDocument/2006/relationships/image" Target="media/image7.wmf" /><Relationship Id="rId19" Type="http://schemas.openxmlformats.org/officeDocument/2006/relationships/oleObject" Target="embeddings/oleObject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1" Type="http://schemas.openxmlformats.org/officeDocument/2006/relationships/oleObject" Target="embeddings/oleObject10.bin" /><Relationship Id="rId22" Type="http://schemas.openxmlformats.org/officeDocument/2006/relationships/oleObject" Target="embeddings/oleObject11.bin" /><Relationship Id="rId23" Type="http://schemas.openxmlformats.org/officeDocument/2006/relationships/oleObject" Target="embeddings/oleObject12.bin" /><Relationship Id="rId24" Type="http://schemas.openxmlformats.org/officeDocument/2006/relationships/oleObject" Target="embeddings/oleObject13.bin" /><Relationship Id="rId25" Type="http://schemas.openxmlformats.org/officeDocument/2006/relationships/oleObject" Target="embeddings/oleObject14.bin" /><Relationship Id="rId26" Type="http://schemas.openxmlformats.org/officeDocument/2006/relationships/image" Target="media/image8.png" /><Relationship Id="rId27" Type="http://schemas.openxmlformats.org/officeDocument/2006/relationships/image" Target="media/image9.wmf" /><Relationship Id="rId28" Type="http://schemas.openxmlformats.org/officeDocument/2006/relationships/oleObject" Target="embeddings/oleObject15.bin" /><Relationship Id="rId29" Type="http://schemas.openxmlformats.org/officeDocument/2006/relationships/image" Target="media/image10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6.bin" /><Relationship Id="rId31" Type="http://schemas.openxmlformats.org/officeDocument/2006/relationships/image" Target="media/image11.wmf" /><Relationship Id="rId32" Type="http://schemas.openxmlformats.org/officeDocument/2006/relationships/oleObject" Target="embeddings/oleObject17.bin" /><Relationship Id="rId33" Type="http://schemas.openxmlformats.org/officeDocument/2006/relationships/image" Target="media/image12.wmf" /><Relationship Id="rId34" Type="http://schemas.openxmlformats.org/officeDocument/2006/relationships/oleObject" Target="embeddings/oleObject18.bin" /><Relationship Id="rId35" Type="http://schemas.openxmlformats.org/officeDocument/2006/relationships/image" Target="media/image13.wmf" /><Relationship Id="rId36" Type="http://schemas.openxmlformats.org/officeDocument/2006/relationships/oleObject" Target="embeddings/oleObject19.bin" /><Relationship Id="rId37" Type="http://schemas.openxmlformats.org/officeDocument/2006/relationships/image" Target="media/image14.wmf" /><Relationship Id="rId38" Type="http://schemas.openxmlformats.org/officeDocument/2006/relationships/oleObject" Target="embeddings/oleObject20.bin" /><Relationship Id="rId39" Type="http://schemas.openxmlformats.org/officeDocument/2006/relationships/image" Target="media/image15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1.bin" /><Relationship Id="rId41" Type="http://schemas.openxmlformats.org/officeDocument/2006/relationships/image" Target="media/image16.png" /><Relationship Id="rId42" Type="http://schemas.openxmlformats.org/officeDocument/2006/relationships/image" Target="media/image17.wmf" /><Relationship Id="rId43" Type="http://schemas.openxmlformats.org/officeDocument/2006/relationships/oleObject" Target="embeddings/oleObject22.bin" /><Relationship Id="rId44" Type="http://schemas.openxmlformats.org/officeDocument/2006/relationships/image" Target="media/image18.wmf" /><Relationship Id="rId45" Type="http://schemas.openxmlformats.org/officeDocument/2006/relationships/oleObject" Target="embeddings/oleObject23.bin" /><Relationship Id="rId46" Type="http://schemas.openxmlformats.org/officeDocument/2006/relationships/image" Target="media/image19.wmf" /><Relationship Id="rId47" Type="http://schemas.openxmlformats.org/officeDocument/2006/relationships/oleObject" Target="embeddings/oleObject24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5.bin" /><Relationship Id="rId5" Type="http://schemas.openxmlformats.org/officeDocument/2006/relationships/image" Target="media/image1.png" /><Relationship Id="rId50" Type="http://schemas.openxmlformats.org/officeDocument/2006/relationships/image" Target="media/image21.png" /><Relationship Id="rId51" Type="http://schemas.openxmlformats.org/officeDocument/2006/relationships/image" Target="media/image22.wmf" /><Relationship Id="rId52" Type="http://schemas.openxmlformats.org/officeDocument/2006/relationships/oleObject" Target="embeddings/oleObject26.bin" /><Relationship Id="rId53" Type="http://schemas.openxmlformats.org/officeDocument/2006/relationships/image" Target="media/image23.wmf" /><Relationship Id="rId54" Type="http://schemas.openxmlformats.org/officeDocument/2006/relationships/oleObject" Target="embeddings/oleObject27.bin" /><Relationship Id="rId55" Type="http://schemas.openxmlformats.org/officeDocument/2006/relationships/image" Target="media/image24.wmf" /><Relationship Id="rId56" Type="http://schemas.openxmlformats.org/officeDocument/2006/relationships/oleObject" Target="embeddings/oleObject28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29.bin" /><Relationship Id="rId59" Type="http://schemas.openxmlformats.org/officeDocument/2006/relationships/image" Target="media/image26.png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image" Target="media/image27.png" /><Relationship Id="rId62" Type="http://schemas.openxmlformats.org/officeDocument/2006/relationships/image" Target="media/image28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29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33.bin" /><Relationship Id="rId68" Type="http://schemas.openxmlformats.org/officeDocument/2006/relationships/image" Target="media/image31.wmf" /><Relationship Id="rId69" Type="http://schemas.openxmlformats.org/officeDocument/2006/relationships/oleObject" Target="embeddings/oleObject34.bin" /><Relationship Id="rId7" Type="http://schemas.openxmlformats.org/officeDocument/2006/relationships/image" Target="media/image3.wmf" /><Relationship Id="rId70" Type="http://schemas.openxmlformats.org/officeDocument/2006/relationships/image" Target="media/image32.png" /><Relationship Id="rId71" Type="http://schemas.openxmlformats.org/officeDocument/2006/relationships/image" Target="media/image33.wmf" /><Relationship Id="rId72" Type="http://schemas.openxmlformats.org/officeDocument/2006/relationships/image" Target="media/image34.png" /><Relationship Id="rId73" Type="http://schemas.openxmlformats.org/officeDocument/2006/relationships/image" Target="media/image35.png" /><Relationship Id="rId74" Type="http://schemas.openxmlformats.org/officeDocument/2006/relationships/image" Target="media/image36.png" /><Relationship Id="rId75" Type="http://schemas.openxmlformats.org/officeDocument/2006/relationships/image" Target="media/image37.png" /><Relationship Id="rId76" Type="http://schemas.openxmlformats.org/officeDocument/2006/relationships/image" Target="media/image38.png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png" /><Relationship Id="rId8" Type="http://schemas.openxmlformats.org/officeDocument/2006/relationships/oleObject" Target="embeddings/oleObject1.bin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4.png" /><Relationship Id="rId87" Type="http://schemas.openxmlformats.org/officeDocument/2006/relationships/image" Target="media/image45.png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image" Target="media/image47.png" /><Relationship Id="rId91" Type="http://schemas.openxmlformats.org/officeDocument/2006/relationships/image" Target="media/image48.png" /><Relationship Id="rId92" Type="http://schemas.openxmlformats.org/officeDocument/2006/relationships/image" Target="media/image49.png" /><Relationship Id="rId93" Type="http://schemas.openxmlformats.org/officeDocument/2006/relationships/image" Target="media/image50.png" /><Relationship Id="rId94" Type="http://schemas.openxmlformats.org/officeDocument/2006/relationships/image" Target="media/image51.png" /><Relationship Id="rId95" Type="http://schemas.openxmlformats.org/officeDocument/2006/relationships/image" Target="media/image52.png" /><Relationship Id="rId96" Type="http://schemas.openxmlformats.org/officeDocument/2006/relationships/image" Target="media/image53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4.wmf" /><Relationship Id="rId99" Type="http://schemas.openxmlformats.org/officeDocument/2006/relationships/oleObject" Target="embeddings/oleObject41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5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