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ED735">
      <w:pPr>
        <w:spacing w:before="0" w:after="0" w:line="250" w:lineRule="exact"/>
        <w:ind w:left="0" w:right="0" w:firstLine="0"/>
        <w:jc w:val="left"/>
        <w:rPr>
          <w:rFonts w:ascii="Times New Roman"/>
          <w:color w:val="000000"/>
          <w:spacing w:val="0"/>
          <w:sz w:val="24"/>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578368;mso-width-relative:page;mso-height-relative:page;" filled="f" o:preferrelative="t" stroked="f" coordsize="21600,21600">
            <v:path/>
            <v:fill on="f" focussize="0,0"/>
            <v:stroke on="f" joinstyle="miter"/>
            <v:imagedata r:id="rId5" o:title=""/>
            <o:lock v:ext="edit" aspectratio="t"/>
          </v:shape>
        </w:pict>
      </w:r>
      <w:r>
        <w:pict>
          <v:shape id="_x0000_s1028" o:spid="_x0000_s1028" o:spt="75" type="#_x0000_t75" style="position:absolute;left:0pt;margin-left:212.1pt;margin-top:473.3pt;height:5.75pt;width:5pt;mso-position-horizontal-relative:page;mso-position-vertical-relative:page;z-index:-251579392;mso-width-relative:page;mso-height-relative:page;" filled="f" o:preferrelative="t" stroked="f" coordsize="21600,21600">
            <v:path/>
            <v:fill on="f" focussize="0,0"/>
            <v:stroke on="f" joinstyle="miter"/>
            <v:imagedata r:id="rId6" o:title=""/>
            <o:lock v:ext="edit" aspectratio="t"/>
          </v:shape>
        </w:pict>
      </w:r>
      <w:r>
        <w:pict>
          <v:shape id="_x0000_s1029" o:spid="_x0000_s1029" o:spt="75" type="#_x0000_t75" style="position:absolute;left:0pt;margin-left:116.8pt;margin-top:769.7pt;height:2.75pt;width:2.75pt;mso-position-horizontal-relative:page;mso-position-vertical-relative:page;z-index:-251580416;mso-width-relative:page;mso-height-relative:page;" filled="f" o:preferrelative="t" stroked="f" coordsize="21600,21600">
            <v:path/>
            <v:fill on="f" focussize="0,0"/>
            <v:stroke on="f" joinstyle="miter"/>
            <v:imagedata r:id="rId7" o:title=""/>
            <o:lock v:ext="edit" aspectratio="t"/>
          </v:shape>
        </w:pict>
      </w:r>
      <w:r>
        <w:rPr>
          <w:rFonts w:ascii="宋体" w:hAnsi="宋体" w:cs="宋体"/>
          <w:color w:val="000000"/>
          <w:spacing w:val="2"/>
          <w:sz w:val="24"/>
        </w:rPr>
        <w:t>机密★启用前</w:t>
      </w:r>
    </w:p>
    <w:p w14:paraId="3831450C">
      <w:pPr>
        <w:spacing w:before="201" w:after="0" w:line="359" w:lineRule="exact"/>
        <w:ind w:left="2114" w:right="0" w:firstLine="0"/>
        <w:jc w:val="left"/>
        <w:rPr>
          <w:rFonts w:ascii="Times New Roman"/>
          <w:color w:val="000000"/>
          <w:spacing w:val="0"/>
          <w:sz w:val="32"/>
        </w:rPr>
      </w:pP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0"/>
          <w:sz w:val="32"/>
        </w:rPr>
        <w:t>年全省普通高中学业水平等级考试</w:t>
      </w:r>
    </w:p>
    <w:p w14:paraId="64C739B4">
      <w:pPr>
        <w:spacing w:before="275" w:after="0" w:line="325" w:lineRule="exact"/>
        <w:ind w:left="4234" w:right="0" w:firstLine="0"/>
        <w:jc w:val="left"/>
        <w:rPr>
          <w:rFonts w:ascii="Times New Roman"/>
          <w:color w:val="000000"/>
          <w:spacing w:val="0"/>
          <w:sz w:val="32"/>
        </w:rPr>
      </w:pPr>
      <w:r>
        <w:rPr>
          <w:rFonts w:ascii="宋体" w:hAnsi="宋体" w:cs="宋体"/>
          <w:color w:val="000000"/>
          <w:spacing w:val="0"/>
          <w:sz w:val="32"/>
        </w:rPr>
        <w:t>思想政治</w:t>
      </w:r>
    </w:p>
    <w:p w14:paraId="786F663D">
      <w:pPr>
        <w:spacing w:before="210"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1B84FA83">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．答卷前，考生务必将自己的姓名、考生号等填写在答题卡和试卷指定位置。</w:t>
      </w:r>
    </w:p>
    <w:p w14:paraId="32D8CC1C">
      <w:pPr>
        <w:spacing w:before="96"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1"/>
          <w:sz w:val="24"/>
        </w:rPr>
        <w:t>．回答选择题时、选出每小题答案后、用铅笔把答题卡上对应题目的答案标号涂黑。</w:t>
      </w:r>
    </w:p>
    <w:p w14:paraId="52A669F0">
      <w:pPr>
        <w:spacing w:before="103" w:after="0" w:line="250" w:lineRule="exact"/>
        <w:ind w:left="0" w:right="0" w:firstLine="0"/>
        <w:jc w:val="left"/>
        <w:rPr>
          <w:rFonts w:ascii="Times New Roman"/>
          <w:color w:val="000000"/>
          <w:spacing w:val="0"/>
          <w:sz w:val="24"/>
        </w:rPr>
      </w:pPr>
      <w:r>
        <w:rPr>
          <w:rFonts w:ascii="宋体" w:hAnsi="宋体" w:cs="宋体"/>
          <w:color w:val="000000"/>
          <w:spacing w:val="1"/>
          <w:sz w:val="24"/>
        </w:rPr>
        <w:t>如需改动，用橡皮擦干净后、再选涂其他答案标号。回答非选择题时，将答案写在答题卡上。</w:t>
      </w:r>
    </w:p>
    <w:p w14:paraId="2188162B">
      <w:pPr>
        <w:spacing w:before="121" w:after="0" w:line="250" w:lineRule="exact"/>
        <w:ind w:left="0" w:right="0" w:firstLine="0"/>
        <w:jc w:val="left"/>
        <w:rPr>
          <w:rFonts w:ascii="Times New Roman"/>
          <w:color w:val="000000"/>
          <w:spacing w:val="0"/>
          <w:sz w:val="24"/>
        </w:rPr>
      </w:pPr>
      <w:r>
        <w:rPr>
          <w:rFonts w:ascii="宋体" w:hAnsi="宋体" w:cs="宋体"/>
          <w:color w:val="000000"/>
          <w:spacing w:val="0"/>
          <w:sz w:val="24"/>
        </w:rPr>
        <w:t>写在本试卷上无效。</w:t>
      </w:r>
    </w:p>
    <w:p w14:paraId="489C9185">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．考试结束后，将本试卷和答题卡一并交回。</w:t>
      </w:r>
    </w:p>
    <w:p w14:paraId="2BF94489">
      <w:pPr>
        <w:spacing w:before="96" w:after="0" w:line="276" w:lineRule="exact"/>
        <w:ind w:left="0" w:right="0" w:firstLine="0"/>
        <w:jc w:val="left"/>
        <w:rPr>
          <w:rFonts w:ascii="Times New Roman"/>
          <w:color w:val="000000"/>
          <w:spacing w:val="0"/>
          <w:sz w:val="24"/>
        </w:rPr>
      </w:pPr>
      <w:r>
        <w:rPr>
          <w:rFonts w:ascii="宋体" w:hAnsi="宋体" w:cs="宋体"/>
          <w:color w:val="000000"/>
          <w:spacing w:val="2"/>
          <w:sz w:val="24"/>
        </w:rPr>
        <w:t>一、选择题：本题共</w:t>
      </w:r>
      <w:r>
        <w:rPr>
          <w:rFonts w:ascii="Times New Roman"/>
          <w:color w:val="000000"/>
          <w:spacing w:val="-1"/>
          <w:sz w:val="24"/>
        </w:rPr>
        <w:t xml:space="preserve"> </w:t>
      </w:r>
      <w:r>
        <w:rPr>
          <w:rFonts w:ascii="Times New Roman"/>
          <w:b/>
          <w:color w:val="000000"/>
          <w:spacing w:val="-1"/>
          <w:sz w:val="24"/>
        </w:rPr>
        <w:t>15</w:t>
      </w:r>
      <w:r>
        <w:rPr>
          <w:rFonts w:ascii="Times New Roman"/>
          <w:b/>
          <w:color w:val="000000"/>
          <w:spacing w:val="0"/>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Times New Roman"/>
          <w:b/>
          <w:color w:val="000000"/>
          <w:spacing w:val="-1"/>
          <w:sz w:val="24"/>
        </w:rPr>
        <w:t>45</w:t>
      </w:r>
      <w:r>
        <w:rPr>
          <w:rFonts w:ascii="Times New Roman"/>
          <w:b/>
          <w:color w:val="000000"/>
          <w:spacing w:val="0"/>
          <w:sz w:val="24"/>
        </w:rPr>
        <w:t xml:space="preserve"> </w:t>
      </w:r>
      <w:r>
        <w:rPr>
          <w:rFonts w:ascii="宋体" w:hAnsi="宋体" w:cs="宋体"/>
          <w:color w:val="000000"/>
          <w:spacing w:val="1"/>
          <w:sz w:val="24"/>
        </w:rPr>
        <w:t>分。每小题只有一个选项符合题目要求。</w:t>
      </w:r>
    </w:p>
    <w:p w14:paraId="39CE4A0F">
      <w:pPr>
        <w:spacing w:before="160"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5"/>
          <w:sz w:val="21"/>
        </w:rPr>
        <w:t>征程如歌，歌以咏史。《国际歌》唱响坚定信念，“是谁创造了人类世界？是我们劳动群众……团结起来</w:t>
      </w:r>
    </w:p>
    <w:p w14:paraId="2217C173">
      <w:pPr>
        <w:spacing w:before="232" w:after="0" w:line="220" w:lineRule="exact"/>
        <w:ind w:left="0" w:right="0" w:firstLine="0"/>
        <w:jc w:val="left"/>
        <w:rPr>
          <w:rFonts w:ascii="Times New Roman"/>
          <w:color w:val="000000"/>
          <w:spacing w:val="0"/>
          <w:sz w:val="21"/>
        </w:rPr>
      </w:pPr>
      <w:r>
        <w:rPr>
          <w:rFonts w:ascii="宋体" w:hAnsi="宋体" w:cs="宋体"/>
          <w:color w:val="000000"/>
          <w:spacing w:val="-4"/>
          <w:sz w:val="21"/>
        </w:rPr>
        <w:t>到明天，英特纳雄耐尔就一定要实现”。《石库门的灯光》颂唱中国共产党给中国带来光明，“铁锤镰刀的</w:t>
      </w:r>
    </w:p>
    <w:p w14:paraId="2A4A3E83">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旗帜、指引工农大众的心。燎原的火种、闪烁共产主义真……开天辟地……民族复兴……”。从《国际歌》</w:t>
      </w:r>
    </w:p>
    <w:p w14:paraId="4E0A9DE2">
      <w:pPr>
        <w:spacing w:before="248" w:after="0" w:line="220" w:lineRule="exact"/>
        <w:ind w:left="0" w:right="0" w:firstLine="0"/>
        <w:jc w:val="left"/>
        <w:rPr>
          <w:rFonts w:ascii="Times New Roman"/>
          <w:color w:val="000000"/>
          <w:spacing w:val="0"/>
          <w:sz w:val="21"/>
        </w:rPr>
      </w:pPr>
      <w:r>
        <w:rPr>
          <w:rFonts w:ascii="宋体" w:hAnsi="宋体" w:cs="宋体"/>
          <w:color w:val="000000"/>
          <w:spacing w:val="-6"/>
          <w:sz w:val="21"/>
        </w:rPr>
        <w:t>到《石库门的灯光》，生动诠释了（</w:t>
      </w:r>
      <w:r>
        <w:rPr>
          <w:rFonts w:ascii="Times New Roman"/>
          <w:color w:val="000000"/>
          <w:spacing w:val="269"/>
          <w:sz w:val="21"/>
        </w:rPr>
        <w:t xml:space="preserve"> </w:t>
      </w:r>
      <w:r>
        <w:rPr>
          <w:rFonts w:ascii="宋体" w:hAnsi="宋体" w:cs="宋体"/>
          <w:color w:val="000000"/>
          <w:spacing w:val="0"/>
          <w:sz w:val="21"/>
        </w:rPr>
        <w:t>）</w:t>
      </w:r>
    </w:p>
    <w:p w14:paraId="31C8481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①马克思主义政党始终代表无产阶级和广大人民群众的根本利益</w:t>
      </w:r>
    </w:p>
    <w:p w14:paraId="6F1152A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②建立无产阶级专政是无产阶级实现自身历史使命的最终目的</w:t>
      </w:r>
    </w:p>
    <w:p w14:paraId="1223059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③人民群众坚定的理想信念决定了资本主义必然灭亡的历史命运</w:t>
      </w:r>
    </w:p>
    <w:p w14:paraId="53B91C2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④中国特色社会主义道路是中华民族最终走向共产主义的必由之路</w:t>
      </w:r>
    </w:p>
    <w:p w14:paraId="3D3FC6B5">
      <w:pPr>
        <w:spacing w:before="240"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5457EACC">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w:t>
      </w:r>
    </w:p>
    <w:p w14:paraId="7D61EAF0">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5DBF454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【详解】①：</w:t>
      </w:r>
      <w:r>
        <w:rPr>
          <w:rFonts w:ascii="Times New Roman"/>
          <w:color w:val="000000"/>
          <w:spacing w:val="53"/>
          <w:sz w:val="21"/>
        </w:rPr>
        <w:t xml:space="preserve"> </w:t>
      </w:r>
      <w:r>
        <w:rPr>
          <w:rFonts w:ascii="宋体" w:hAnsi="宋体" w:cs="宋体"/>
          <w:color w:val="000000"/>
          <w:spacing w:val="-3"/>
          <w:sz w:val="21"/>
        </w:rPr>
        <w:t>《国际歌》强调劳动群众创造世界，要团结起来实现英特纳雄耐尔；《石库门的灯光》表明</w:t>
      </w:r>
    </w:p>
    <w:p w14:paraId="1A56371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中国共产党（马克思主义政党）以铁锤镰刀的旗帜指引工农大众，追求共产主义和民族复兴。这都生动地</w:t>
      </w:r>
    </w:p>
    <w:p w14:paraId="7E994F0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诠释了马克思主义政党始终代表无产阶级和广大人民群众的根本利益，①选项正确。</w:t>
      </w:r>
    </w:p>
    <w:p w14:paraId="62FAD4F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②：无产阶级实现自身历史使命的最终目的是实现共产主义，实现人的自由全面发展，而不是建立无产阶</w:t>
      </w:r>
    </w:p>
    <w:p w14:paraId="7BCC0CC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级专政，②选项错误。</w:t>
      </w:r>
    </w:p>
    <w:p w14:paraId="3B59B76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③：资本主义必然灭亡是由资本主义社会的基本矛盾，即生产的社会化和生产资料的资本主义私人占有之</w:t>
      </w:r>
    </w:p>
    <w:p w14:paraId="00551F4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间的矛盾决定的，而不是由人民群众坚定的理想信念决定的，③选项错误。</w:t>
      </w:r>
    </w:p>
    <w:p w14:paraId="6C0D005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w:t>
      </w:r>
      <w:r>
        <w:rPr>
          <w:rFonts w:ascii="Times New Roman"/>
          <w:color w:val="000000"/>
          <w:spacing w:val="45"/>
          <w:sz w:val="21"/>
        </w:rPr>
        <w:t xml:space="preserve"> </w:t>
      </w:r>
      <w:r>
        <w:rPr>
          <w:rFonts w:ascii="宋体" w:hAnsi="宋体" w:cs="宋体"/>
          <w:color w:val="000000"/>
          <w:spacing w:val="0"/>
          <w:sz w:val="21"/>
        </w:rPr>
        <w:t>《石库门的灯光》颂唱中国共产党带来光明，追求共产主义和民族复兴。中国特色社会主义是中国共</w:t>
      </w:r>
    </w:p>
    <w:p w14:paraId="577288E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产党领导人民在实践中开辟的道路，中国特色社会主义道路是中华民族最终走向共产主义的必由之路，从</w:t>
      </w:r>
    </w:p>
    <w:p w14:paraId="0D1C1F2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《国际歌》到《石库门的灯光》体现了这种历史的延续和发展，④选项正确。</w:t>
      </w:r>
    </w:p>
    <w:p w14:paraId="227CC0D2">
      <w:pPr>
        <w:spacing w:before="113"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498FD3FA">
      <w:pPr>
        <w:spacing w:before="0" w:after="0" w:line="0" w:lineRule="atLeast"/>
        <w:ind w:left="0" w:right="0" w:firstLine="0"/>
        <w:jc w:val="left"/>
        <w:rPr>
          <w:rFonts w:ascii="Arial"/>
          <w:color w:val="FF0000"/>
          <w:spacing w:val="0"/>
          <w:sz w:val="2"/>
        </w:rPr>
      </w:pPr>
    </w:p>
    <w:p w14:paraId="5FBE2904">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0057D81">
      <w:pPr>
        <w:pStyle w:val="4"/>
        <w:sectPr>
          <w:pgSz w:w="11900" w:h="16840"/>
          <w:pgMar w:top="1384" w:right="100" w:bottom="0" w:left="1080" w:header="720" w:footer="720" w:gutter="0"/>
          <w:pgNumType w:start="1"/>
          <w:cols w:space="720" w:num="1"/>
          <w:docGrid w:linePitch="1" w:charSpace="0"/>
        </w:sectPr>
      </w:pPr>
    </w:p>
    <w:p w14:paraId="742A9CA1">
      <w:pPr>
        <w:spacing w:before="0" w:after="0" w:line="0" w:lineRule="atLeast"/>
        <w:ind w:left="0" w:right="0" w:firstLine="0"/>
        <w:jc w:val="left"/>
        <w:rPr>
          <w:rFonts w:ascii="Arial"/>
          <w:color w:val="FF0000"/>
          <w:spacing w:val="0"/>
          <w:sz w:val="2"/>
        </w:rPr>
      </w:pPr>
    </w:p>
    <w:p w14:paraId="1E4FD650">
      <w:pPr>
        <w:spacing w:before="0" w:after="0" w:line="220" w:lineRule="exact"/>
        <w:ind w:left="105" w:right="0" w:firstLine="0"/>
        <w:jc w:val="left"/>
        <w:rPr>
          <w:rFonts w:ascii="Times New Roman"/>
          <w:color w:val="000000"/>
          <w:spacing w:val="0"/>
          <w:sz w:val="21"/>
        </w:rPr>
      </w:pPr>
      <w:bookmarkStart w:id="1" w:name="br2"/>
      <w:bookmarkEnd w:id="1"/>
      <w:r>
        <w:pict>
          <v:shape id="_x0000_s1032" o:spid="_x0000_s1032" o:spt="75" type="#_x0000_t75" style="position:absolute;left:0pt;margin-left:404.15pt;margin-top:72.55pt;height:2.75pt;width:2.75pt;mso-position-horizontal-relative:page;mso-position-vertical-relative:page;z-index:-251581440;mso-width-relative:page;mso-height-relative:page;" filled="f" o:preferrelative="t" stroked="f" coordsize="21600,21600">
            <v:path/>
            <v:fill on="f" focussize="0,0"/>
            <v:stroke on="f" joinstyle="miter"/>
            <v:imagedata r:id="rId5" o:title=""/>
            <o:lock v:ext="edit" aspectratio="t"/>
          </v:shape>
        </w:pict>
      </w:r>
      <w:r>
        <w:pict>
          <v:shape id="_x0000_s1033" o:spid="_x0000_s1033" o:spt="75" type="#_x0000_t75" style="position:absolute;left:0pt;margin-left:212.1pt;margin-top:473.3pt;height:5.75pt;width:5pt;mso-position-horizontal-relative:page;mso-position-vertical-relative:page;z-index:-251582464;mso-width-relative:page;mso-height-relative:page;" filled="f" o:preferrelative="t" stroked="f" coordsize="21600,21600">
            <v:path/>
            <v:fill on="f" focussize="0,0"/>
            <v:stroke on="f" joinstyle="miter"/>
            <v:imagedata r:id="rId6" o:title=""/>
            <o:lock v:ext="edit" aspectratio="t"/>
          </v:shape>
        </w:pict>
      </w:r>
      <w:r>
        <w:pict>
          <v:shape id="_x0000_s1034" o:spid="_x0000_s1034" o:spt="75" type="#_x0000_t75" style="position:absolute;left:0pt;margin-left:116.8pt;margin-top:769.7pt;height:2.75pt;width:2.75pt;mso-position-horizontal-relative:page;mso-position-vertical-relative:page;z-index:-251583488;mso-width-relative:page;mso-height-relative:page;" filled="f" o:preferrelative="t" stroked="f" coordsize="21600,21600">
            <v:path/>
            <v:fill on="f" focussize="0,0"/>
            <v:stroke on="f" joinstyle="miter"/>
            <v:imagedata r:id="rId8" o:title=""/>
            <o:lock v:ext="edit" aspectratio="t"/>
          </v:shape>
        </w:pict>
      </w:r>
      <w:r>
        <w:pict>
          <v:shape id="_x0000_s1035" o:spid="_x0000_s1035" o:spt="75" type="#_x0000_t75" style="position:absolute;left:0pt;margin-left:53pt;margin-top:117.55pt;height:177.6pt;width:299.1pt;mso-position-horizontal-relative:page;mso-position-vertical-relative:page;z-index:-251584512;mso-width-relative:page;mso-height-relative:page;" filled="f" o:preferrelative="t" stroked="f" coordsize="21600,21600">
            <v:path/>
            <v:fill on="f" focussize="0,0"/>
            <v:stroke on="f" joinstyle="miter"/>
            <v:imagedata r:id="rId9" o:title=""/>
            <o:lock v:ext="edit" aspectratio="t"/>
          </v:shape>
        </w:pict>
      </w:r>
      <w:r>
        <w:rPr>
          <w:rFonts w:ascii="宋体" w:hAnsi="宋体" w:cs="宋体"/>
          <w:color w:val="000000"/>
          <w:spacing w:val="0"/>
          <w:sz w:val="21"/>
        </w:rPr>
        <w:t>故本题选</w:t>
      </w:r>
      <w:r>
        <w:rPr>
          <w:rFonts w:ascii="Times New Roman"/>
          <w:color w:val="000000"/>
          <w:spacing w:val="0"/>
          <w:sz w:val="21"/>
        </w:rPr>
        <w:t xml:space="preserve"> </w:t>
      </w:r>
      <w:r>
        <w:rPr>
          <w:rFonts w:ascii="宋体" w:hAnsi="宋体" w:cs="宋体"/>
          <w:color w:val="000000"/>
          <w:spacing w:val="0"/>
          <w:sz w:val="21"/>
        </w:rPr>
        <w:t>B。</w:t>
      </w:r>
    </w:p>
    <w:p w14:paraId="54D1B73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劳动创造幸福。图是不同行业的劳动者对自己工作的描述。材料表明（</w:t>
      </w:r>
      <w:r>
        <w:rPr>
          <w:rFonts w:ascii="Times New Roman"/>
          <w:color w:val="000000"/>
          <w:spacing w:val="263"/>
          <w:sz w:val="21"/>
        </w:rPr>
        <w:t xml:space="preserve"> </w:t>
      </w:r>
      <w:r>
        <w:rPr>
          <w:rFonts w:ascii="宋体" w:hAnsi="宋体" w:cs="宋体"/>
          <w:color w:val="000000"/>
          <w:spacing w:val="0"/>
          <w:sz w:val="21"/>
        </w:rPr>
        <w:t>）</w:t>
      </w:r>
    </w:p>
    <w:p w14:paraId="2AEA114C">
      <w:pPr>
        <w:spacing w:before="3983" w:after="0" w:line="220" w:lineRule="exact"/>
        <w:ind w:left="0" w:right="0" w:firstLine="0"/>
        <w:jc w:val="left"/>
        <w:rPr>
          <w:rFonts w:ascii="Times New Roman"/>
          <w:color w:val="000000"/>
          <w:spacing w:val="0"/>
          <w:sz w:val="21"/>
        </w:rPr>
      </w:pPr>
      <w:r>
        <w:rPr>
          <w:rFonts w:ascii="宋体" w:hAnsi="宋体" w:cs="宋体"/>
          <w:color w:val="000000"/>
          <w:spacing w:val="0"/>
          <w:sz w:val="21"/>
        </w:rPr>
        <w:t>①掌握数字技术的劳动者是发展新质生产力的核心要素</w:t>
      </w:r>
    </w:p>
    <w:p w14:paraId="144785E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②数字技术的使用促进了数字经济与实体经济的融合发展</w:t>
      </w:r>
    </w:p>
    <w:p w14:paraId="6EED12C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③数字技术的应用推动了劳动方式的变化，也催生了新职业</w:t>
      </w:r>
    </w:p>
    <w:p w14:paraId="1BF7C94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④数据要素在生产过程中创造价值，拓宽了劳动者收入渠道</w:t>
      </w:r>
    </w:p>
    <w:p w14:paraId="46329EE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6CD1B39">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C</w:t>
      </w:r>
    </w:p>
    <w:p w14:paraId="13A67A2E">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7D99D5B6">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【详解】①：科技创新能够催生新产业、新模式、新动能，是发展新质生产力的核心要素，①错误。</w:t>
      </w:r>
    </w:p>
    <w:p w14:paraId="72479D9B">
      <w:pPr>
        <w:spacing w:before="242" w:after="0" w:line="243" w:lineRule="exact"/>
        <w:ind w:left="0" w:right="0" w:firstLine="0"/>
        <w:jc w:val="left"/>
        <w:rPr>
          <w:rFonts w:ascii="Times New Roman"/>
          <w:color w:val="000000"/>
          <w:spacing w:val="0"/>
          <w:sz w:val="21"/>
        </w:rPr>
      </w:pPr>
      <w:r>
        <w:rPr>
          <w:rFonts w:ascii="宋体" w:hAnsi="宋体" w:cs="宋体"/>
          <w:color w:val="000000"/>
          <w:spacing w:val="-1"/>
          <w:sz w:val="21"/>
        </w:rPr>
        <w:t>②：从快递员利用</w:t>
      </w:r>
      <w:r>
        <w:rPr>
          <w:rFonts w:ascii="Times New Roman"/>
          <w:color w:val="000000"/>
          <w:spacing w:val="54"/>
          <w:sz w:val="21"/>
        </w:rPr>
        <w:t xml:space="preserve"> </w:t>
      </w:r>
      <w:r>
        <w:rPr>
          <w:rFonts w:ascii="宋体" w:hAnsi="宋体" w:cs="宋体"/>
          <w:color w:val="000000"/>
          <w:spacing w:val="0"/>
          <w:sz w:val="21"/>
        </w:rPr>
        <w:t>“无人机</w:t>
      </w:r>
      <w:r>
        <w:rPr>
          <w:rFonts w:ascii="Times New Roman"/>
          <w:color w:val="000000"/>
          <w:spacing w:val="53"/>
          <w:sz w:val="21"/>
        </w:rPr>
        <w:t xml:space="preserve"> </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航空货运”</w:t>
      </w:r>
      <w:r>
        <w:rPr>
          <w:rFonts w:ascii="Times New Roman"/>
          <w:color w:val="000000"/>
          <w:spacing w:val="53"/>
          <w:sz w:val="21"/>
        </w:rPr>
        <w:t xml:space="preserve"> </w:t>
      </w:r>
      <w:r>
        <w:rPr>
          <w:rFonts w:ascii="宋体" w:hAnsi="宋体" w:cs="宋体"/>
          <w:color w:val="000000"/>
          <w:spacing w:val="-1"/>
          <w:sz w:val="21"/>
        </w:rPr>
        <w:t>送深山土特产，农民借助智慧农情监测系统、无人机飞防作业，</w:t>
      </w:r>
    </w:p>
    <w:p w14:paraId="0CDB4332">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以及工人转岗做数据分析工作等描述，可知</w:t>
      </w:r>
      <w:r>
        <w:rPr>
          <w:rFonts w:ascii="Times New Roman"/>
          <w:color w:val="000000"/>
          <w:spacing w:val="53"/>
          <w:sz w:val="21"/>
        </w:rPr>
        <w:t xml:space="preserve"> </w:t>
      </w:r>
      <w:r>
        <w:rPr>
          <w:rFonts w:ascii="宋体" w:hAnsi="宋体" w:cs="宋体"/>
          <w:color w:val="000000"/>
          <w:spacing w:val="0"/>
          <w:sz w:val="21"/>
        </w:rPr>
        <w:t>数字技术应用到了快递、农业、矿业等实体经济领域，促进了</w:t>
      </w:r>
    </w:p>
    <w:p w14:paraId="04858280">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数字经济与实体经济的融合发展。比如快递行业借助数字技术实现更高效运输，农业运用数字技术提升生</w:t>
      </w:r>
    </w:p>
    <w:p w14:paraId="55F5F27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产监测和防虫作业效率，矿业企业发展空天信息业务带动工人转岗从事数据分析，这些都体现了数字经济</w:t>
      </w:r>
    </w:p>
    <w:p w14:paraId="7764BD5F">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与实体经济的融合，②正确。</w:t>
      </w:r>
    </w:p>
    <w:p w14:paraId="1E09F3B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③：材料中农民种地从传统方式转变为依靠智慧农情监测系统、无人机飞防作业，这体现了劳动方式因数</w:t>
      </w:r>
    </w:p>
    <w:p w14:paraId="3A8C1E5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字技术应用而发生变化。</w:t>
      </w:r>
      <w:r>
        <w:rPr>
          <w:rFonts w:ascii="Times New Roman"/>
          <w:color w:val="000000"/>
          <w:spacing w:val="48"/>
          <w:sz w:val="21"/>
        </w:rPr>
        <w:t xml:space="preserve"> </w:t>
      </w:r>
      <w:r>
        <w:rPr>
          <w:rFonts w:ascii="宋体" w:hAnsi="宋体" w:cs="宋体"/>
          <w:color w:val="000000"/>
          <w:spacing w:val="0"/>
          <w:sz w:val="21"/>
        </w:rPr>
        <w:t>同时，像企业发展空天信息业务，产生了数据分析这样的新职业，表明数字技术</w:t>
      </w:r>
    </w:p>
    <w:p w14:paraId="0ACD834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的应用催生了新职业，③正确。</w:t>
      </w:r>
    </w:p>
    <w:p w14:paraId="421E1C9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④：劳动创造价值，而不是数据要素创造价值，而且材料也没有强调收入，④排除。</w:t>
      </w:r>
    </w:p>
    <w:p w14:paraId="6C99F007">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故本题选</w:t>
      </w:r>
      <w:r>
        <w:rPr>
          <w:rFonts w:ascii="Times New Roman"/>
          <w:color w:val="000000"/>
          <w:spacing w:val="0"/>
          <w:sz w:val="21"/>
        </w:rPr>
        <w:t xml:space="preserve"> C</w:t>
      </w:r>
      <w:r>
        <w:rPr>
          <w:rFonts w:ascii="宋体" w:hAnsi="宋体" w:cs="宋体"/>
          <w:color w:val="000000"/>
          <w:spacing w:val="0"/>
          <w:sz w:val="21"/>
        </w:rPr>
        <w:t>。</w:t>
      </w:r>
    </w:p>
    <w:p w14:paraId="2E6EB3E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重大项目建设是促长远发展的战略之举。</w:t>
      </w:r>
      <w:r>
        <w:rPr>
          <w:rFonts w:ascii="Times New Roman"/>
          <w:color w:val="000000"/>
          <w:spacing w:val="0"/>
          <w:sz w:val="21"/>
        </w:rPr>
        <w:t xml:space="preserve">2025 </w:t>
      </w:r>
      <w:r>
        <w:rPr>
          <w:rFonts w:ascii="宋体" w:hAnsi="宋体" w:cs="宋体"/>
          <w:color w:val="000000"/>
          <w:spacing w:val="0"/>
          <w:sz w:val="21"/>
        </w:rPr>
        <w:t>年春，山东省集中开工</w:t>
      </w:r>
      <w:r>
        <w:rPr>
          <w:rFonts w:ascii="Times New Roman"/>
          <w:color w:val="000000"/>
          <w:spacing w:val="0"/>
          <w:sz w:val="21"/>
        </w:rPr>
        <w:t xml:space="preserve"> 1006 </w:t>
      </w:r>
      <w:r>
        <w:rPr>
          <w:rFonts w:ascii="宋体" w:hAnsi="宋体" w:cs="宋体"/>
          <w:color w:val="000000"/>
          <w:spacing w:val="0"/>
          <w:sz w:val="21"/>
        </w:rPr>
        <w:t>个重大项目，图为分类别的</w:t>
      </w:r>
    </w:p>
    <w:p w14:paraId="4A0BF07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项目投资，表</w:t>
      </w:r>
      <w:r>
        <w:rPr>
          <w:rFonts w:ascii="Times New Roman"/>
          <w:color w:val="000000"/>
          <w:spacing w:val="0"/>
          <w:sz w:val="21"/>
        </w:rPr>
        <w:t xml:space="preserve"> 1 </w:t>
      </w:r>
      <w:r>
        <w:rPr>
          <w:rFonts w:ascii="宋体" w:hAnsi="宋体" w:cs="宋体"/>
          <w:color w:val="000000"/>
          <w:spacing w:val="0"/>
          <w:sz w:val="21"/>
        </w:rPr>
        <w:t>为分主体的项目投资。</w:t>
      </w:r>
    </w:p>
    <w:p w14:paraId="4C903AED">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0641D169">
      <w:pPr>
        <w:spacing w:before="0" w:after="0" w:line="0" w:lineRule="atLeast"/>
        <w:ind w:left="0" w:right="0" w:firstLine="0"/>
        <w:jc w:val="left"/>
        <w:rPr>
          <w:rFonts w:ascii="Arial"/>
          <w:color w:val="FF0000"/>
          <w:spacing w:val="0"/>
          <w:sz w:val="2"/>
        </w:rPr>
      </w:pPr>
    </w:p>
    <w:p w14:paraId="43A655D5">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8E891BC">
      <w:pPr>
        <w:pStyle w:val="4"/>
        <w:sectPr>
          <w:pgSz w:w="11900" w:h="16840"/>
          <w:pgMar w:top="1452" w:right="100" w:bottom="0" w:left="1080" w:header="720" w:footer="720" w:gutter="0"/>
          <w:pgNumType w:start="1"/>
          <w:cols w:space="720" w:num="1"/>
          <w:docGrid w:linePitch="1" w:charSpace="0"/>
        </w:sectPr>
      </w:pPr>
    </w:p>
    <w:p w14:paraId="4A9F2A7E">
      <w:pPr>
        <w:spacing w:before="0" w:after="0" w:line="0" w:lineRule="atLeast"/>
        <w:ind w:left="0" w:right="0" w:firstLine="0"/>
        <w:jc w:val="left"/>
        <w:rPr>
          <w:rFonts w:ascii="Arial"/>
          <w:color w:val="FF0000"/>
          <w:spacing w:val="0"/>
          <w:sz w:val="2"/>
        </w:rPr>
      </w:pPr>
    </w:p>
    <w:p w14:paraId="243E70AB">
      <w:pPr>
        <w:spacing w:before="0" w:after="0" w:line="243" w:lineRule="exact"/>
        <w:ind w:left="4691" w:right="0" w:firstLine="0"/>
        <w:jc w:val="left"/>
        <w:rPr>
          <w:rFonts w:ascii="Times New Roman"/>
          <w:color w:val="000000"/>
          <w:spacing w:val="0"/>
          <w:sz w:val="21"/>
        </w:rPr>
      </w:pPr>
      <w:bookmarkStart w:id="2" w:name="br3"/>
      <w:bookmarkEnd w:id="2"/>
      <w:r>
        <w:pict>
          <v:shape id="_x0000_s1038" o:spid="_x0000_s1038" o:spt="75" type="#_x0000_t75" style="position:absolute;left:0pt;margin-left:404.15pt;margin-top:72.55pt;height:2.75pt;width:2.75pt;mso-position-horizontal-relative:page;mso-position-vertical-relative:page;z-index:-251585536;mso-width-relative:page;mso-height-relative:page;" filled="f" o:preferrelative="t" stroked="f" coordsize="21600,21600">
            <v:path/>
            <v:fill on="f" focussize="0,0"/>
            <v:stroke on="f" joinstyle="miter"/>
            <v:imagedata r:id="rId5" o:title=""/>
            <o:lock v:ext="edit" aspectratio="t"/>
          </v:shape>
        </w:pict>
      </w:r>
      <w:r>
        <w:pict>
          <v:shape id="_x0000_s1039" o:spid="_x0000_s1039" o:spt="75" type="#_x0000_t75" style="position:absolute;left:0pt;margin-left:212.1pt;margin-top:473.3pt;height:5.75pt;width:5pt;mso-position-horizontal-relative:page;mso-position-vertical-relative:page;z-index:-251586560;mso-width-relative:page;mso-height-relative:page;" filled="f" o:preferrelative="t" stroked="f" coordsize="21600,21600">
            <v:path/>
            <v:fill on="f" focussize="0,0"/>
            <v:stroke on="f" joinstyle="miter"/>
            <v:imagedata r:id="rId6" o:title=""/>
            <o:lock v:ext="edit" aspectratio="t"/>
          </v:shape>
        </w:pict>
      </w:r>
      <w:r>
        <w:pict>
          <v:shape id="_x0000_s1040" o:spid="_x0000_s1040" o:spt="75" type="#_x0000_t75" style="position:absolute;left:0pt;margin-left:116.8pt;margin-top:769.7pt;height:2.75pt;width:2.75pt;mso-position-horizontal-relative:page;mso-position-vertical-relative:page;z-index:-251587584;mso-width-relative:page;mso-height-relative:page;" filled="f" o:preferrelative="t" stroked="f" coordsize="21600,21600">
            <v:path/>
            <v:fill on="f" focussize="0,0"/>
            <v:stroke on="f" joinstyle="miter"/>
            <v:imagedata r:id="rId10" o:title=""/>
            <o:lock v:ext="edit" aspectratio="t"/>
          </v:shape>
        </w:pict>
      </w:r>
      <w:r>
        <w:pict>
          <v:shape id="_x0000_s1041" o:spid="_x0000_s1041" o:spt="75" type="#_x0000_t75" style="position:absolute;left:0pt;margin-left:53pt;margin-top:72.55pt;height:128.05pt;width:288.6pt;mso-position-horizontal-relative:page;mso-position-vertical-relative:page;z-index:-251588608;mso-width-relative:page;mso-height-relative:page;" filled="f" o:preferrelative="t" stroked="f" coordsize="21600,21600">
            <v:path/>
            <v:fill on="f" focussize="0,0"/>
            <v:stroke on="f" joinstyle="miter"/>
            <v:imagedata r:id="rId11" o:title=""/>
            <o:lock v:ext="edit" aspectratio="t"/>
          </v:shape>
        </w:pict>
      </w:r>
      <w:r>
        <w:pict>
          <v:shape id="_x0000_s1042" o:spid="_x0000_s1042" o:spt="75" type="#_x0000_t75" style="position:absolute;left:0pt;margin-left:47pt;margin-top:228.65pt;height:192.6pt;width:485.2pt;mso-position-horizontal-relative:page;mso-position-vertical-relative:page;z-index:-251589632;mso-width-relative:page;mso-height-relative:page;" filled="f" o:preferrelative="t" stroked="f" coordsize="21600,21600">
            <v:path/>
            <v:fill on="f" focussize="0,0"/>
            <v:stroke on="f" joinstyle="miter"/>
            <v:imagedata r:id="rId12" o:title=""/>
            <o:lock v:ext="edit" aspectratio="t"/>
          </v:shape>
        </w:pict>
      </w:r>
      <w:r>
        <w:rPr>
          <w:rFonts w:ascii="宋体" w:hAnsi="宋体" w:cs="宋体"/>
          <w:color w:val="000000"/>
          <w:spacing w:val="0"/>
          <w:sz w:val="21"/>
        </w:rPr>
        <w:t>表</w:t>
      </w:r>
      <w:r>
        <w:rPr>
          <w:rFonts w:ascii="Times New Roman"/>
          <w:color w:val="000000"/>
          <w:spacing w:val="0"/>
          <w:sz w:val="21"/>
        </w:rPr>
        <w:t xml:space="preserve"> 1</w:t>
      </w:r>
    </w:p>
    <w:p w14:paraId="7D7F97B1">
      <w:pPr>
        <w:spacing w:before="327" w:after="0" w:line="220" w:lineRule="exact"/>
        <w:ind w:left="1666" w:right="0" w:firstLine="0"/>
        <w:jc w:val="left"/>
        <w:rPr>
          <w:rFonts w:ascii="Times New Roman"/>
          <w:color w:val="000000"/>
          <w:spacing w:val="0"/>
          <w:sz w:val="21"/>
        </w:rPr>
      </w:pPr>
      <w:r>
        <w:rPr>
          <w:rFonts w:ascii="宋体" w:hAnsi="宋体" w:cs="宋体"/>
          <w:color w:val="000000"/>
          <w:spacing w:val="0"/>
          <w:sz w:val="21"/>
        </w:rPr>
        <w:t>投资项目</w:t>
      </w:r>
      <w:r>
        <w:rPr>
          <w:rFonts w:ascii="Times New Roman"/>
          <w:color w:val="000000"/>
          <w:spacing w:val="3099"/>
          <w:sz w:val="21"/>
        </w:rPr>
        <w:t xml:space="preserve"> </w:t>
      </w:r>
      <w:r>
        <w:rPr>
          <w:rFonts w:ascii="宋体" w:hAnsi="宋体" w:cs="宋体"/>
          <w:color w:val="000000"/>
          <w:spacing w:val="0"/>
          <w:sz w:val="21"/>
        </w:rPr>
        <w:t>投资金额</w:t>
      </w:r>
    </w:p>
    <w:p w14:paraId="6020707D">
      <w:pPr>
        <w:spacing w:before="97" w:after="0" w:line="220" w:lineRule="exact"/>
        <w:ind w:left="0" w:right="0" w:firstLine="0"/>
        <w:jc w:val="left"/>
        <w:rPr>
          <w:rFonts w:ascii="Times New Roman"/>
          <w:color w:val="000000"/>
          <w:spacing w:val="0"/>
          <w:sz w:val="21"/>
        </w:rPr>
      </w:pPr>
      <w:r>
        <w:rPr>
          <w:rFonts w:ascii="宋体" w:hAnsi="宋体" w:cs="宋体"/>
          <w:color w:val="000000"/>
          <w:spacing w:val="0"/>
          <w:sz w:val="21"/>
        </w:rPr>
        <w:t>投资主体</w:t>
      </w:r>
    </w:p>
    <w:p w14:paraId="37E0388F">
      <w:pPr>
        <w:spacing w:before="85" w:after="0" w:line="243" w:lineRule="exact"/>
        <w:ind w:left="1666" w:right="0" w:firstLine="0"/>
        <w:jc w:val="left"/>
        <w:rPr>
          <w:rFonts w:ascii="Times New Roman"/>
          <w:color w:val="000000"/>
          <w:spacing w:val="0"/>
          <w:sz w:val="21"/>
        </w:rPr>
      </w:pPr>
      <w:r>
        <w:rPr>
          <w:rFonts w:ascii="宋体" w:hAnsi="宋体" w:cs="宋体"/>
          <w:color w:val="000000"/>
          <w:spacing w:val="0"/>
          <w:sz w:val="21"/>
        </w:rPr>
        <w:t>数量（个）</w:t>
      </w:r>
      <w:r>
        <w:rPr>
          <w:rFonts w:ascii="Times New Roman"/>
          <w:color w:val="000000"/>
          <w:spacing w:val="893"/>
          <w:sz w:val="21"/>
        </w:rPr>
        <w:t xml:space="preserve"> </w:t>
      </w:r>
      <w:r>
        <w:rPr>
          <w:rFonts w:ascii="宋体" w:hAnsi="宋体" w:cs="宋体"/>
          <w:color w:val="000000"/>
          <w:spacing w:val="0"/>
          <w:sz w:val="21"/>
        </w:rPr>
        <w:t>占比</w:t>
      </w:r>
      <w:r>
        <w:rPr>
          <w:rFonts w:ascii="Times New Roman"/>
          <w:color w:val="000000"/>
          <w:spacing w:val="1523"/>
          <w:sz w:val="21"/>
        </w:rPr>
        <w:t xml:space="preserve"> </w:t>
      </w:r>
      <w:r>
        <w:rPr>
          <w:rFonts w:ascii="宋体" w:hAnsi="宋体" w:cs="宋体"/>
          <w:color w:val="000000"/>
          <w:spacing w:val="0"/>
          <w:sz w:val="21"/>
        </w:rPr>
        <w:t>数量（亿元）</w:t>
      </w:r>
      <w:r>
        <w:rPr>
          <w:rFonts w:ascii="Times New Roman"/>
          <w:color w:val="000000"/>
          <w:spacing w:val="683"/>
          <w:sz w:val="21"/>
        </w:rPr>
        <w:t xml:space="preserve"> </w:t>
      </w:r>
      <w:r>
        <w:rPr>
          <w:rFonts w:ascii="宋体" w:hAnsi="宋体" w:cs="宋体"/>
          <w:color w:val="000000"/>
          <w:spacing w:val="0"/>
          <w:sz w:val="21"/>
        </w:rPr>
        <w:t>占比（</w:t>
      </w:r>
      <w:r>
        <w:rPr>
          <w:rFonts w:ascii="Times New Roman"/>
          <w:color w:val="000000"/>
          <w:spacing w:val="0"/>
          <w:sz w:val="21"/>
        </w:rPr>
        <w:t>%</w:t>
      </w:r>
      <w:r>
        <w:rPr>
          <w:rFonts w:ascii="宋体" w:hAnsi="宋体" w:cs="宋体"/>
          <w:color w:val="000000"/>
          <w:spacing w:val="0"/>
          <w:sz w:val="21"/>
        </w:rPr>
        <w:t>）</w:t>
      </w:r>
    </w:p>
    <w:p w14:paraId="384626B3">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民营企业</w:t>
      </w:r>
      <w:r>
        <w:rPr>
          <w:rFonts w:ascii="Times New Roman"/>
          <w:color w:val="000000"/>
          <w:spacing w:val="773"/>
          <w:sz w:val="21"/>
        </w:rPr>
        <w:t xml:space="preserve"> </w:t>
      </w:r>
      <w:r>
        <w:rPr>
          <w:rFonts w:ascii="Times New Roman"/>
          <w:color w:val="000000"/>
          <w:spacing w:val="0"/>
          <w:sz w:val="21"/>
        </w:rPr>
        <w:t>635</w:t>
      </w:r>
      <w:r>
        <w:rPr>
          <w:rFonts w:ascii="Times New Roman"/>
          <w:color w:val="000000"/>
          <w:spacing w:val="1628"/>
          <w:sz w:val="21"/>
        </w:rPr>
        <w:t xml:space="preserve"> </w:t>
      </w:r>
      <w:r>
        <w:rPr>
          <w:rFonts w:ascii="Times New Roman"/>
          <w:color w:val="000000"/>
          <w:spacing w:val="0"/>
          <w:sz w:val="21"/>
        </w:rPr>
        <w:t>63.12</w:t>
      </w:r>
      <w:r>
        <w:rPr>
          <w:rFonts w:ascii="Times New Roman"/>
          <w:color w:val="000000"/>
          <w:spacing w:val="1471"/>
          <w:sz w:val="21"/>
        </w:rPr>
        <w:t xml:space="preserve"> </w:t>
      </w:r>
      <w:r>
        <w:rPr>
          <w:rFonts w:ascii="Times New Roman"/>
          <w:color w:val="000000"/>
          <w:spacing w:val="0"/>
          <w:sz w:val="21"/>
        </w:rPr>
        <w:t>5541</w:t>
      </w:r>
      <w:r>
        <w:rPr>
          <w:rFonts w:ascii="Times New Roman"/>
          <w:color w:val="000000"/>
          <w:spacing w:val="1523"/>
          <w:sz w:val="21"/>
        </w:rPr>
        <w:t xml:space="preserve"> </w:t>
      </w:r>
      <w:r>
        <w:rPr>
          <w:rFonts w:ascii="Times New Roman"/>
          <w:color w:val="000000"/>
          <w:spacing w:val="0"/>
          <w:sz w:val="21"/>
        </w:rPr>
        <w:t>531.4</w:t>
      </w:r>
    </w:p>
    <w:p w14:paraId="6A5F29A2">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国有企业</w:t>
      </w:r>
      <w:r>
        <w:rPr>
          <w:rFonts w:ascii="Times New Roman"/>
          <w:color w:val="000000"/>
          <w:spacing w:val="773"/>
          <w:sz w:val="21"/>
        </w:rPr>
        <w:t xml:space="preserve"> </w:t>
      </w:r>
      <w:r>
        <w:rPr>
          <w:rFonts w:ascii="Times New Roman"/>
          <w:color w:val="000000"/>
          <w:spacing w:val="0"/>
          <w:sz w:val="21"/>
        </w:rPr>
        <w:t>325</w:t>
      </w:r>
      <w:r>
        <w:rPr>
          <w:rFonts w:ascii="Times New Roman"/>
          <w:color w:val="000000"/>
          <w:spacing w:val="1628"/>
          <w:sz w:val="21"/>
        </w:rPr>
        <w:t xml:space="preserve"> </w:t>
      </w:r>
      <w:r>
        <w:rPr>
          <w:rFonts w:ascii="Times New Roman"/>
          <w:color w:val="000000"/>
          <w:spacing w:val="0"/>
          <w:sz w:val="21"/>
        </w:rPr>
        <w:t>32.31</w:t>
      </w:r>
      <w:r>
        <w:rPr>
          <w:rFonts w:ascii="Times New Roman"/>
          <w:color w:val="000000"/>
          <w:spacing w:val="1471"/>
          <w:sz w:val="21"/>
        </w:rPr>
        <w:t xml:space="preserve"> </w:t>
      </w:r>
      <w:r>
        <w:rPr>
          <w:rFonts w:ascii="Times New Roman"/>
          <w:color w:val="000000"/>
          <w:spacing w:val="0"/>
          <w:sz w:val="21"/>
        </w:rPr>
        <w:t>4550</w:t>
      </w:r>
      <w:r>
        <w:rPr>
          <w:rFonts w:ascii="Times New Roman"/>
          <w:color w:val="000000"/>
          <w:spacing w:val="1523"/>
          <w:sz w:val="21"/>
        </w:rPr>
        <w:t xml:space="preserve"> </w:t>
      </w:r>
      <w:r>
        <w:rPr>
          <w:rFonts w:ascii="Times New Roman"/>
          <w:color w:val="000000"/>
          <w:spacing w:val="0"/>
          <w:sz w:val="21"/>
        </w:rPr>
        <w:t>43.63</w:t>
      </w:r>
    </w:p>
    <w:p w14:paraId="0D534742">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政府</w:t>
      </w:r>
      <w:r>
        <w:rPr>
          <w:rFonts w:ascii="Times New Roman"/>
          <w:color w:val="000000"/>
          <w:spacing w:val="1193"/>
          <w:sz w:val="21"/>
        </w:rPr>
        <w:t xml:space="preserve"> </w:t>
      </w:r>
      <w:r>
        <w:rPr>
          <w:rFonts w:ascii="Times New Roman"/>
          <w:color w:val="000000"/>
          <w:spacing w:val="0"/>
          <w:sz w:val="21"/>
        </w:rPr>
        <w:t>32</w:t>
      </w:r>
      <w:r>
        <w:rPr>
          <w:rFonts w:ascii="Times New Roman"/>
          <w:color w:val="000000"/>
          <w:spacing w:val="1733"/>
          <w:sz w:val="21"/>
        </w:rPr>
        <w:t xml:space="preserve"> </w:t>
      </w:r>
      <w:r>
        <w:rPr>
          <w:rFonts w:ascii="Times New Roman"/>
          <w:color w:val="000000"/>
          <w:spacing w:val="0"/>
          <w:sz w:val="21"/>
        </w:rPr>
        <w:t>3.18</w:t>
      </w:r>
      <w:r>
        <w:rPr>
          <w:rFonts w:ascii="Times New Roman"/>
          <w:color w:val="000000"/>
          <w:spacing w:val="1576"/>
          <w:sz w:val="21"/>
        </w:rPr>
        <w:t xml:space="preserve"> </w:t>
      </w:r>
      <w:r>
        <w:rPr>
          <w:rFonts w:ascii="Times New Roman"/>
          <w:color w:val="000000"/>
          <w:spacing w:val="0"/>
          <w:sz w:val="21"/>
        </w:rPr>
        <w:t>254</w:t>
      </w:r>
      <w:r>
        <w:rPr>
          <w:rFonts w:ascii="Times New Roman"/>
          <w:color w:val="000000"/>
          <w:spacing w:val="1628"/>
          <w:sz w:val="21"/>
        </w:rPr>
        <w:t xml:space="preserve"> </w:t>
      </w:r>
      <w:r>
        <w:rPr>
          <w:rFonts w:ascii="Times New Roman"/>
          <w:color w:val="000000"/>
          <w:spacing w:val="0"/>
          <w:sz w:val="21"/>
        </w:rPr>
        <w:t>2.44</w:t>
      </w:r>
    </w:p>
    <w:p w14:paraId="335735FE">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外资企业</w:t>
      </w:r>
      <w:r>
        <w:rPr>
          <w:rFonts w:ascii="Times New Roman"/>
          <w:color w:val="000000"/>
          <w:spacing w:val="773"/>
          <w:sz w:val="21"/>
        </w:rPr>
        <w:t xml:space="preserve"> </w:t>
      </w:r>
      <w:r>
        <w:rPr>
          <w:rFonts w:ascii="Times New Roman"/>
          <w:color w:val="000000"/>
          <w:spacing w:val="0"/>
          <w:sz w:val="21"/>
        </w:rPr>
        <w:t>14</w:t>
      </w:r>
      <w:r>
        <w:rPr>
          <w:rFonts w:ascii="Times New Roman"/>
          <w:color w:val="000000"/>
          <w:spacing w:val="1733"/>
          <w:sz w:val="21"/>
        </w:rPr>
        <w:t xml:space="preserve"> </w:t>
      </w:r>
      <w:r>
        <w:rPr>
          <w:rFonts w:ascii="Times New Roman"/>
          <w:color w:val="000000"/>
          <w:spacing w:val="0"/>
          <w:sz w:val="21"/>
        </w:rPr>
        <w:t>1.39</w:t>
      </w:r>
      <w:r>
        <w:rPr>
          <w:rFonts w:ascii="Times New Roman"/>
          <w:color w:val="000000"/>
          <w:spacing w:val="1576"/>
          <w:sz w:val="21"/>
        </w:rPr>
        <w:t xml:space="preserve"> </w:t>
      </w:r>
      <w:r>
        <w:rPr>
          <w:rFonts w:ascii="Times New Roman"/>
          <w:color w:val="000000"/>
          <w:spacing w:val="0"/>
          <w:sz w:val="21"/>
        </w:rPr>
        <w:t>82</w:t>
      </w:r>
      <w:r>
        <w:rPr>
          <w:rFonts w:ascii="Times New Roman"/>
          <w:color w:val="000000"/>
          <w:spacing w:val="1733"/>
          <w:sz w:val="21"/>
        </w:rPr>
        <w:t xml:space="preserve"> </w:t>
      </w:r>
      <w:r>
        <w:rPr>
          <w:rFonts w:ascii="Times New Roman"/>
          <w:color w:val="000000"/>
          <w:spacing w:val="0"/>
          <w:sz w:val="21"/>
        </w:rPr>
        <w:t>0.79</w:t>
      </w:r>
    </w:p>
    <w:p w14:paraId="33315D99">
      <w:pPr>
        <w:spacing w:before="327" w:after="0" w:line="220" w:lineRule="exact"/>
        <w:ind w:left="0" w:right="0" w:firstLine="0"/>
        <w:jc w:val="left"/>
        <w:rPr>
          <w:rFonts w:ascii="Times New Roman"/>
          <w:color w:val="000000"/>
          <w:spacing w:val="0"/>
          <w:sz w:val="21"/>
        </w:rPr>
      </w:pPr>
      <w:r>
        <w:rPr>
          <w:rFonts w:ascii="宋体" w:hAnsi="宋体" w:cs="宋体"/>
          <w:color w:val="000000"/>
          <w:spacing w:val="0"/>
          <w:sz w:val="21"/>
        </w:rPr>
        <w:t>上述重大项目开工建设，可以（</w:t>
      </w:r>
      <w:r>
        <w:rPr>
          <w:rFonts w:ascii="Times New Roman"/>
          <w:color w:val="000000"/>
          <w:spacing w:val="263"/>
          <w:sz w:val="21"/>
        </w:rPr>
        <w:t xml:space="preserve"> </w:t>
      </w:r>
      <w:r>
        <w:rPr>
          <w:rFonts w:ascii="宋体" w:hAnsi="宋体" w:cs="宋体"/>
          <w:color w:val="000000"/>
          <w:spacing w:val="0"/>
          <w:sz w:val="21"/>
        </w:rPr>
        <w:t>）</w:t>
      </w:r>
    </w:p>
    <w:p w14:paraId="4E75191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①优化投资结构，培育经济增长新动能</w:t>
      </w:r>
    </w:p>
    <w:p w14:paraId="15025F5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②稳定民营企业政策预期，激发民间投资活力</w:t>
      </w:r>
    </w:p>
    <w:p w14:paraId="0DE2ED5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③促进社会民生事业发展，实现公共服务均等化</w:t>
      </w:r>
    </w:p>
    <w:p w14:paraId="1218C96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④规范社会资本投资行为，降低各类主体经营风险</w:t>
      </w:r>
    </w:p>
    <w:p w14:paraId="6B370A9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DB85968">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w:t>
      </w:r>
    </w:p>
    <w:p w14:paraId="4328CB5E">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168F640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【详解】①：从材料中可知，重大项目投资涵盖了重点产业项目、基础设施项目、社会民生保障项目等不</w:t>
      </w:r>
    </w:p>
    <w:p w14:paraId="62F9BF3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同类别</w:t>
      </w:r>
      <w:r>
        <w:rPr>
          <w:rFonts w:ascii="Times New Roman"/>
          <w:color w:val="000000"/>
          <w:spacing w:val="53"/>
          <w:sz w:val="21"/>
        </w:rPr>
        <w:t xml:space="preserve"> </w:t>
      </w:r>
      <w:r>
        <w:rPr>
          <w:rFonts w:ascii="宋体" w:hAnsi="宋体" w:cs="宋体"/>
          <w:color w:val="000000"/>
          <w:spacing w:val="0"/>
          <w:sz w:val="21"/>
        </w:rPr>
        <w:t>。这种多元化的投资类别，意味着投资结构得到了优化，能够带动新的经济增长点，培育经济增长</w:t>
      </w:r>
    </w:p>
    <w:p w14:paraId="42F2DB0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新动能，①选项正确。</w:t>
      </w:r>
    </w:p>
    <w:p w14:paraId="5196356E">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②：从表</w:t>
      </w:r>
      <w:r>
        <w:rPr>
          <w:rFonts w:ascii="Times New Roman"/>
          <w:color w:val="000000"/>
          <w:spacing w:val="0"/>
          <w:sz w:val="21"/>
        </w:rPr>
        <w:t xml:space="preserve"> </w:t>
      </w:r>
      <w:r>
        <w:rPr>
          <w:rFonts w:ascii="宋体"/>
          <w:color w:val="000000"/>
          <w:spacing w:val="0"/>
          <w:sz w:val="21"/>
        </w:rPr>
        <w:t>1</w:t>
      </w:r>
      <w:r>
        <w:rPr>
          <w:rFonts w:ascii="Times New Roman"/>
          <w:color w:val="000000"/>
          <w:spacing w:val="-1"/>
          <w:sz w:val="21"/>
        </w:rPr>
        <w:t xml:space="preserve"> </w:t>
      </w:r>
      <w:r>
        <w:rPr>
          <w:rFonts w:ascii="宋体" w:hAnsi="宋体" w:cs="宋体"/>
          <w:color w:val="000000"/>
          <w:spacing w:val="0"/>
          <w:sz w:val="21"/>
        </w:rPr>
        <w:t>可以看到，民营企业在投资项目数量和金额上都占有较大比重。</w:t>
      </w:r>
      <w:r>
        <w:rPr>
          <w:rFonts w:ascii="Times New Roman"/>
          <w:color w:val="000000"/>
          <w:spacing w:val="47"/>
          <w:sz w:val="21"/>
        </w:rPr>
        <w:t xml:space="preserve"> </w:t>
      </w:r>
      <w:r>
        <w:rPr>
          <w:rFonts w:ascii="宋体" w:hAnsi="宋体" w:cs="宋体"/>
          <w:color w:val="000000"/>
          <w:spacing w:val="0"/>
          <w:sz w:val="21"/>
        </w:rPr>
        <w:t>重大项目建设中民营企业的深</w:t>
      </w:r>
    </w:p>
    <w:p w14:paraId="00F35B2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度参与，能够让民营企业感受到政策对其的支持，从而稳定民营企业政策预期，激发民间投资活力，②选</w:t>
      </w:r>
    </w:p>
    <w:p w14:paraId="090CA48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项正确。</w:t>
      </w:r>
    </w:p>
    <w:p w14:paraId="052ECC2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③：虽然有社会民生保障项目投资，这确实有助于促进社会民生事业发展。但是实现公共服务均等化是一</w:t>
      </w:r>
    </w:p>
    <w:p w14:paraId="18FCD5BC">
      <w:pPr>
        <w:spacing w:before="51"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46494A13">
      <w:pPr>
        <w:spacing w:before="0" w:after="0" w:line="0" w:lineRule="atLeast"/>
        <w:ind w:left="0" w:right="0" w:firstLine="0"/>
        <w:jc w:val="left"/>
        <w:rPr>
          <w:rFonts w:ascii="Arial"/>
          <w:color w:val="FF0000"/>
          <w:spacing w:val="0"/>
          <w:sz w:val="2"/>
        </w:rPr>
      </w:pPr>
    </w:p>
    <w:p w14:paraId="4679339B">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36982BA">
      <w:pPr>
        <w:pStyle w:val="4"/>
        <w:sectPr>
          <w:pgSz w:w="11900" w:h="16840"/>
          <w:pgMar w:top="4250" w:right="100" w:bottom="0" w:left="1080" w:header="720" w:footer="720" w:gutter="0"/>
          <w:pgNumType w:start="1"/>
          <w:cols w:space="720" w:num="1"/>
          <w:docGrid w:linePitch="1" w:charSpace="0"/>
        </w:sectPr>
      </w:pPr>
    </w:p>
    <w:p w14:paraId="7EA7C620">
      <w:pPr>
        <w:spacing w:before="0" w:after="0" w:line="0" w:lineRule="atLeast"/>
        <w:ind w:left="0" w:right="0" w:firstLine="0"/>
        <w:jc w:val="left"/>
        <w:rPr>
          <w:rFonts w:ascii="Arial"/>
          <w:color w:val="FF0000"/>
          <w:spacing w:val="0"/>
          <w:sz w:val="2"/>
        </w:rPr>
      </w:pPr>
    </w:p>
    <w:p w14:paraId="440EE4EB">
      <w:pPr>
        <w:spacing w:before="0" w:after="0" w:line="220" w:lineRule="exact"/>
        <w:ind w:left="0" w:right="0" w:firstLine="0"/>
        <w:jc w:val="left"/>
        <w:rPr>
          <w:rFonts w:ascii="Times New Roman"/>
          <w:color w:val="000000"/>
          <w:spacing w:val="0"/>
          <w:sz w:val="21"/>
        </w:rPr>
      </w:pPr>
      <w:bookmarkStart w:id="3" w:name="br4"/>
      <w:bookmarkEnd w:id="3"/>
      <w:r>
        <w:pict>
          <v:shape id="_x0000_s1045" o:spid="_x0000_s1045" o:spt="75" type="#_x0000_t75" style="position:absolute;left:0pt;margin-left:404.15pt;margin-top:72.55pt;height:2.75pt;width:2.75pt;mso-position-horizontal-relative:page;mso-position-vertical-relative:page;z-index:-251590656;mso-width-relative:page;mso-height-relative:page;" filled="f" o:preferrelative="t" stroked="f" coordsize="21600,21600">
            <v:path/>
            <v:fill on="f" focussize="0,0"/>
            <v:stroke on="f" joinstyle="miter"/>
            <v:imagedata r:id="rId5" o:title=""/>
            <o:lock v:ext="edit" aspectratio="t"/>
          </v:shape>
        </w:pict>
      </w:r>
      <w:r>
        <w:pict>
          <v:shape id="_x0000_s1046" o:spid="_x0000_s1046" o:spt="75" type="#_x0000_t75" style="position:absolute;left:0pt;margin-left:212.1pt;margin-top:473.3pt;height:5.75pt;width:5pt;mso-position-horizontal-relative:page;mso-position-vertical-relative:page;z-index:-251591680;mso-width-relative:page;mso-height-relative:page;" filled="f" o:preferrelative="t" stroked="f" coordsize="21600,21600">
            <v:path/>
            <v:fill on="f" focussize="0,0"/>
            <v:stroke on="f" joinstyle="miter"/>
            <v:imagedata r:id="rId6" o:title=""/>
            <o:lock v:ext="edit" aspectratio="t"/>
          </v:shape>
        </w:pict>
      </w:r>
      <w:r>
        <w:pict>
          <v:shape id="_x0000_s1047" o:spid="_x0000_s1047" o:spt="75" type="#_x0000_t75" style="position:absolute;left:0pt;margin-left:116.8pt;margin-top:769.7pt;height:2.75pt;width:2.75pt;mso-position-horizontal-relative:page;mso-position-vertical-relative:page;z-index:-251592704;mso-width-relative:page;mso-height-relative:page;" filled="f" o:preferrelative="t" stroked="f" coordsize="21600,21600">
            <v:path/>
            <v:fill on="f" focussize="0,0"/>
            <v:stroke on="f" joinstyle="miter"/>
            <v:imagedata r:id="rId13" o:title=""/>
            <o:lock v:ext="edit" aspectratio="t"/>
          </v:shape>
        </w:pict>
      </w:r>
      <w:r>
        <w:pict>
          <v:shape id="_x0000_s1048" o:spid="_x0000_s1048" o:spt="75" type="#_x0000_t75" style="position:absolute;left:0pt;margin-left:47pt;margin-top:205.35pt;height:119.8pt;width:419.2pt;mso-position-horizontal-relative:page;mso-position-vertical-relative:page;z-index:-251593728;mso-width-relative:page;mso-height-relative:page;" filled="f" o:preferrelative="t" stroked="f" coordsize="21600,21600">
            <v:path/>
            <v:fill on="f" focussize="0,0"/>
            <v:stroke on="f" joinstyle="miter"/>
            <v:imagedata r:id="rId14" o:title=""/>
            <o:lock v:ext="edit" aspectratio="t"/>
          </v:shape>
        </w:pict>
      </w:r>
      <w:r>
        <w:pict>
          <v:shape id="_x0000_s1049" o:spid="_x0000_s1049" o:spt="75" type="#_x0000_t75" style="position:absolute;left:0pt;margin-left:467.2pt;margin-top:516.05pt;height:16.25pt;width:12.5pt;mso-position-horizontal-relative:page;mso-position-vertical-relative:page;z-index:-251594752;mso-width-relative:page;mso-height-relative:page;" filled="f" o:preferrelative="t" stroked="f" coordsize="21600,21600">
            <v:path/>
            <v:fill on="f" focussize="0,0"/>
            <v:stroke on="f" joinstyle="miter"/>
            <v:imagedata r:id="rId15" o:title=""/>
            <o:lock v:ext="edit" aspectratio="t"/>
          </v:shape>
        </w:pict>
      </w:r>
      <w:r>
        <w:rPr>
          <w:rFonts w:ascii="宋体" w:hAnsi="宋体" w:cs="宋体"/>
          <w:color w:val="000000"/>
          <w:spacing w:val="0"/>
          <w:sz w:val="21"/>
        </w:rPr>
        <w:t>个长期且复杂的过程，仅靠这些重大项目建设中的社会民生保障项目投资，还远远不能实现公共服务均等</w:t>
      </w:r>
    </w:p>
    <w:p w14:paraId="3648C74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化这一目标，③选项错误。</w:t>
      </w:r>
    </w:p>
    <w:p w14:paraId="3A939F0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④：重大项目建设主要是关于项目的投资与发展，并没有直接针对规范社会资本投资行为的措施；且市场</w:t>
      </w:r>
    </w:p>
    <w:p w14:paraId="7ECEBCD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经营风险受到多种因素影响，重大项目建设并不能直接降低各类主体经营风险，④选项错误。</w:t>
      </w:r>
    </w:p>
    <w:p w14:paraId="4595FDF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故本题选</w:t>
      </w:r>
      <w:r>
        <w:rPr>
          <w:rFonts w:ascii="Times New Roman"/>
          <w:color w:val="000000"/>
          <w:spacing w:val="0"/>
          <w:sz w:val="21"/>
        </w:rPr>
        <w:t xml:space="preserve"> </w:t>
      </w:r>
      <w:r>
        <w:rPr>
          <w:rFonts w:ascii="宋体" w:hAnsi="宋体" w:cs="宋体"/>
          <w:color w:val="000000"/>
          <w:spacing w:val="0"/>
          <w:sz w:val="21"/>
        </w:rPr>
        <w:t>A。</w:t>
      </w:r>
    </w:p>
    <w:p w14:paraId="4F6A2C7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近年来，山东省扎实做好民生保障工作。</w:t>
      </w:r>
    </w:p>
    <w:p w14:paraId="3987D111">
      <w:pPr>
        <w:spacing w:before="405" w:after="0" w:line="220" w:lineRule="exact"/>
        <w:ind w:left="435" w:right="0" w:firstLine="0"/>
        <w:jc w:val="left"/>
        <w:rPr>
          <w:rFonts w:ascii="Times New Roman"/>
          <w:color w:val="000000"/>
          <w:spacing w:val="0"/>
          <w:sz w:val="21"/>
        </w:rPr>
      </w:pPr>
      <w:r>
        <w:rPr>
          <w:rFonts w:ascii="楷体" w:hAnsi="楷体" w:cs="楷体"/>
          <w:color w:val="000000"/>
          <w:spacing w:val="0"/>
          <w:sz w:val="21"/>
        </w:rPr>
        <w:t>建成全国首个省级社会救助数据资源中枢，强化主动发现和跟踪问效能力；大力开</w:t>
      </w:r>
    </w:p>
    <w:p w14:paraId="281F3E42">
      <w:pPr>
        <w:spacing w:before="326" w:after="0" w:line="220" w:lineRule="exact"/>
        <w:ind w:left="0" w:right="0" w:firstLine="0"/>
        <w:jc w:val="left"/>
        <w:rPr>
          <w:rFonts w:ascii="Times New Roman"/>
          <w:color w:val="000000"/>
          <w:spacing w:val="0"/>
          <w:sz w:val="21"/>
        </w:rPr>
      </w:pPr>
      <w:r>
        <w:rPr>
          <w:rFonts w:ascii="楷体" w:hAnsi="楷体" w:cs="楷体"/>
          <w:color w:val="000000"/>
          <w:spacing w:val="0"/>
          <w:sz w:val="21"/>
        </w:rPr>
        <w:t>展服务类社会救助，成功打造“小桔灯”困难群众心理救助等全国知名的服务品牌。</w:t>
      </w:r>
    </w:p>
    <w:p w14:paraId="241C1804">
      <w:pPr>
        <w:spacing w:before="326" w:after="0" w:line="220" w:lineRule="exact"/>
        <w:ind w:left="435" w:right="0" w:firstLine="0"/>
        <w:jc w:val="left"/>
        <w:rPr>
          <w:rFonts w:ascii="Times New Roman"/>
          <w:color w:val="000000"/>
          <w:spacing w:val="0"/>
          <w:sz w:val="21"/>
        </w:rPr>
      </w:pPr>
      <w:r>
        <w:rPr>
          <w:rFonts w:ascii="楷体" w:hAnsi="楷体" w:cs="楷体"/>
          <w:color w:val="000000"/>
          <w:spacing w:val="0"/>
          <w:sz w:val="21"/>
        </w:rPr>
        <w:t>推行医保和商业保险“一站式”平台，自动识别并计算基本医保和商业保险的支付</w:t>
      </w:r>
    </w:p>
    <w:p w14:paraId="64244645">
      <w:pPr>
        <w:spacing w:before="326" w:after="0" w:line="220" w:lineRule="exact"/>
        <w:ind w:left="0" w:right="0" w:firstLine="0"/>
        <w:jc w:val="left"/>
        <w:rPr>
          <w:rFonts w:ascii="Times New Roman"/>
          <w:color w:val="000000"/>
          <w:spacing w:val="0"/>
          <w:sz w:val="21"/>
        </w:rPr>
      </w:pPr>
      <w:r>
        <w:rPr>
          <w:rFonts w:ascii="楷体" w:hAnsi="楷体" w:cs="楷体"/>
          <w:color w:val="000000"/>
          <w:spacing w:val="0"/>
          <w:sz w:val="21"/>
        </w:rPr>
        <w:t>金额，实现“医保+商保+自付”同步完成。</w:t>
      </w:r>
    </w:p>
    <w:p w14:paraId="16866305">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据材料，下列推导正确的是（</w:t>
      </w:r>
      <w:r>
        <w:rPr>
          <w:rFonts w:ascii="Times New Roman"/>
          <w:color w:val="000000"/>
          <w:spacing w:val="263"/>
          <w:sz w:val="21"/>
        </w:rPr>
        <w:t xml:space="preserve"> </w:t>
      </w:r>
      <w:r>
        <w:rPr>
          <w:rFonts w:ascii="宋体" w:hAnsi="宋体" w:cs="宋体"/>
          <w:color w:val="000000"/>
          <w:spacing w:val="0"/>
          <w:sz w:val="21"/>
        </w:rPr>
        <w:t>）</w:t>
      </w:r>
    </w:p>
    <w:p w14:paraId="4C392EB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①提升救助智能化水平→提高社会救助质效→兜好困难群众基本生活底线</w:t>
      </w:r>
    </w:p>
    <w:p w14:paraId="0A1672F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②打造服务救助品牌→提供高层次社会保障→增强救助对象自我发展能力</w:t>
      </w:r>
    </w:p>
    <w:p w14:paraId="052EA40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③医保和商业保险有效衔接→提升资金结算效率→减轻人民群众就医负担</w:t>
      </w:r>
    </w:p>
    <w:p w14:paraId="2C1653B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④加大救助投入→增加困难群众转移性收入→健全分层分类社会救助体系</w:t>
      </w:r>
    </w:p>
    <w:p w14:paraId="2567542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1854AA02">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w:t>
      </w:r>
    </w:p>
    <w:p w14:paraId="7FCF9B99">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747F1452">
      <w:pPr>
        <w:spacing w:before="239" w:after="0" w:line="225" w:lineRule="exact"/>
        <w:ind w:left="0" w:right="0" w:firstLine="0"/>
        <w:jc w:val="left"/>
        <w:rPr>
          <w:rFonts w:ascii="Times New Roman"/>
          <w:color w:val="000000"/>
          <w:spacing w:val="0"/>
          <w:sz w:val="21"/>
        </w:rPr>
      </w:pPr>
      <w:r>
        <w:rPr>
          <w:rFonts w:ascii="宋体" w:hAnsi="宋体" w:cs="宋体"/>
          <w:color w:val="000000"/>
          <w:spacing w:val="-1"/>
          <w:sz w:val="21"/>
        </w:rPr>
        <w:t>【详解】①</w:t>
      </w:r>
      <w:r>
        <w:rPr>
          <w:rFonts w:ascii="Times New Roman"/>
          <w:color w:val="000000"/>
          <w:spacing w:val="54"/>
          <w:sz w:val="21"/>
        </w:rPr>
        <w:t xml:space="preserve"> </w:t>
      </w:r>
      <w:r>
        <w:rPr>
          <w:rFonts w:ascii="宋体" w:hAnsi="宋体" w:cs="宋体"/>
          <w:color w:val="000000"/>
          <w:spacing w:val="0"/>
          <w:sz w:val="21"/>
        </w:rPr>
        <w:t>：建成省级社会救助数据资源中枢等举措提升了救助智能化水平。智能化水平</w:t>
      </w:r>
      <w:r>
        <w:rPr>
          <w:rFonts w:ascii="Times New Roman"/>
          <w:color w:val="000000"/>
          <w:spacing w:val="157"/>
          <w:sz w:val="21"/>
        </w:rPr>
        <w:t xml:space="preserve"> </w:t>
      </w:r>
      <w:r>
        <w:rPr>
          <w:rFonts w:ascii="宋体" w:hAnsi="宋体" w:cs="宋体"/>
          <w:color w:val="000000"/>
          <w:spacing w:val="-1"/>
          <w:sz w:val="21"/>
        </w:rPr>
        <w:t>提升，能够更</w:t>
      </w:r>
    </w:p>
    <w:p w14:paraId="5D51CE4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精准、高效地开展社会救助工作，从而提高社会救助质效。社会救助质效的提高，有助于切实保障困难群</w:t>
      </w:r>
    </w:p>
    <w:p w14:paraId="6C4D9C33">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众的基本生活，兜好困难群众基本生活底线，①正确。</w:t>
      </w:r>
    </w:p>
    <w:p w14:paraId="0A1E3BB6">
      <w:pPr>
        <w:spacing w:before="244" w:after="0" w:line="225" w:lineRule="exact"/>
        <w:ind w:left="0" w:right="0" w:firstLine="0"/>
        <w:jc w:val="left"/>
        <w:rPr>
          <w:rFonts w:ascii="Times New Roman"/>
          <w:color w:val="000000"/>
          <w:spacing w:val="0"/>
          <w:sz w:val="21"/>
        </w:rPr>
      </w:pPr>
      <w:r>
        <w:rPr>
          <w:rFonts w:ascii="宋体" w:hAnsi="宋体" w:cs="宋体"/>
          <w:color w:val="000000"/>
          <w:spacing w:val="0"/>
          <w:sz w:val="21"/>
        </w:rPr>
        <w:t>②：社会福利是最高层次的社会保障，社会救助是保障社会成员生活安全和生存权利的“最后一道防线”，</w:t>
      </w:r>
    </w:p>
    <w:p w14:paraId="75E7C17C">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并不能提供高层次的社会保障，②推导错误。</w:t>
      </w:r>
    </w:p>
    <w:p w14:paraId="40D33454">
      <w:pPr>
        <w:spacing w:before="244" w:after="0" w:line="225" w:lineRule="exact"/>
        <w:ind w:left="0" w:right="0" w:firstLine="0"/>
        <w:jc w:val="left"/>
        <w:rPr>
          <w:rFonts w:ascii="Times New Roman"/>
          <w:color w:val="000000"/>
          <w:spacing w:val="0"/>
          <w:sz w:val="21"/>
        </w:rPr>
      </w:pPr>
      <w:r>
        <w:rPr>
          <w:rFonts w:ascii="宋体" w:hAnsi="宋体" w:cs="宋体"/>
          <w:color w:val="000000"/>
          <w:spacing w:val="0"/>
          <w:sz w:val="21"/>
        </w:rPr>
        <w:t>③：推行医保和商业保险</w:t>
      </w:r>
      <w:r>
        <w:rPr>
          <w:rFonts w:ascii="Times New Roman"/>
          <w:color w:val="000000"/>
          <w:spacing w:val="53"/>
          <w:sz w:val="21"/>
        </w:rPr>
        <w:t xml:space="preserve"> </w:t>
      </w:r>
      <w:r>
        <w:rPr>
          <w:rFonts w:ascii="宋体" w:hAnsi="宋体" w:cs="宋体"/>
          <w:color w:val="000000"/>
          <w:spacing w:val="0"/>
          <w:sz w:val="21"/>
        </w:rPr>
        <w:t>“一站式”</w:t>
      </w:r>
      <w:r>
        <w:rPr>
          <w:rFonts w:ascii="Times New Roman"/>
          <w:color w:val="000000"/>
          <w:spacing w:val="53"/>
          <w:sz w:val="21"/>
        </w:rPr>
        <w:t xml:space="preserve"> </w:t>
      </w:r>
      <w:r>
        <w:rPr>
          <w:rFonts w:ascii="宋体" w:hAnsi="宋体" w:cs="宋体"/>
          <w:color w:val="000000"/>
          <w:spacing w:val="0"/>
          <w:sz w:val="21"/>
        </w:rPr>
        <w:t>平台，实现了医保和商业保险的有效衔接。这种有效衔接使得基本</w:t>
      </w:r>
    </w:p>
    <w:p w14:paraId="227FCA8E">
      <w:pPr>
        <w:spacing w:before="237" w:after="0" w:line="243" w:lineRule="exact"/>
        <w:ind w:left="0" w:right="0" w:firstLine="0"/>
        <w:jc w:val="left"/>
        <w:rPr>
          <w:rFonts w:ascii="Times New Roman"/>
          <w:color w:val="000000"/>
          <w:spacing w:val="0"/>
          <w:sz w:val="21"/>
        </w:rPr>
      </w:pPr>
      <w:r>
        <w:rPr>
          <w:rFonts w:ascii="宋体" w:hAnsi="宋体" w:cs="宋体"/>
          <w:color w:val="000000"/>
          <w:spacing w:val="-1"/>
          <w:sz w:val="21"/>
        </w:rPr>
        <w:t>医保和商业保险的支付金额能够自动识别并计算，同步完成</w:t>
      </w:r>
      <w:r>
        <w:rPr>
          <w:rFonts w:ascii="Times New Roman"/>
          <w:color w:val="000000"/>
          <w:spacing w:val="53"/>
          <w:sz w:val="21"/>
        </w:rPr>
        <w:t xml:space="preserve"> </w:t>
      </w:r>
      <w:r>
        <w:rPr>
          <w:rFonts w:ascii="宋体" w:hAnsi="宋体" w:cs="宋体"/>
          <w:color w:val="000000"/>
          <w:spacing w:val="0"/>
          <w:sz w:val="21"/>
        </w:rPr>
        <w:t>“医保</w:t>
      </w:r>
      <w:r>
        <w:rPr>
          <w:rFonts w:ascii="Times New Roman"/>
          <w:color w:val="000000"/>
          <w:spacing w:val="53"/>
          <w:sz w:val="21"/>
        </w:rPr>
        <w:t xml:space="preserve"> </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0"/>
          <w:sz w:val="21"/>
        </w:rPr>
        <w:t>商保</w:t>
      </w:r>
      <w:r>
        <w:rPr>
          <w:rFonts w:ascii="Times New Roman"/>
          <w:color w:val="000000"/>
          <w:spacing w:val="53"/>
          <w:sz w:val="21"/>
        </w:rPr>
        <w:t xml:space="preserve"> </w:t>
      </w:r>
      <w:r>
        <w:rPr>
          <w:rFonts w:ascii="Times New Roman"/>
          <w:color w:val="000000"/>
          <w:spacing w:val="0"/>
          <w:sz w:val="21"/>
        </w:rPr>
        <w:t>+</w:t>
      </w:r>
      <w:r>
        <w:rPr>
          <w:rFonts w:ascii="Times New Roman"/>
          <w:color w:val="000000"/>
          <w:spacing w:val="53"/>
          <w:sz w:val="21"/>
        </w:rPr>
        <w:t xml:space="preserve"> </w:t>
      </w:r>
      <w:r>
        <w:rPr>
          <w:rFonts w:ascii="宋体" w:hAnsi="宋体" w:cs="宋体"/>
          <w:color w:val="000000"/>
          <w:spacing w:val="-2"/>
          <w:sz w:val="21"/>
        </w:rPr>
        <w:t>自付”，大大提升了资金结</w:t>
      </w:r>
    </w:p>
    <w:p w14:paraId="092A6BA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算效率。资金结算效率的提升，减少了群众就医时的繁琐流程和资金垫付压力，进而减轻了人民群众就医</w:t>
      </w:r>
    </w:p>
    <w:p w14:paraId="09EB4FC0">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负担，③正确。</w:t>
      </w:r>
    </w:p>
    <w:p w14:paraId="2836A83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④：加大救助投入确实会增加困难群众转移性收入，但增加困难群众转移性收入与健全分层分类社会救助</w:t>
      </w:r>
    </w:p>
    <w:p w14:paraId="3ED33808">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体系之间不存在直接的因果推导关系。健全分层分类社会救助体系更多涉及救助制度的完善、救助对象的</w:t>
      </w:r>
    </w:p>
    <w:p w14:paraId="77350291">
      <w:pPr>
        <w:spacing w:before="9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413E0440">
      <w:pPr>
        <w:spacing w:before="0" w:after="0" w:line="0" w:lineRule="atLeast"/>
        <w:ind w:left="0" w:right="0" w:firstLine="0"/>
        <w:jc w:val="left"/>
        <w:rPr>
          <w:rFonts w:ascii="Arial"/>
          <w:color w:val="FF0000"/>
          <w:spacing w:val="0"/>
          <w:sz w:val="2"/>
        </w:rPr>
      </w:pPr>
    </w:p>
    <w:p w14:paraId="134A0D03">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38FF6FD">
      <w:pPr>
        <w:pStyle w:val="4"/>
        <w:sectPr>
          <w:pgSz w:w="11900" w:h="16840"/>
          <w:pgMar w:top="1452" w:right="100" w:bottom="0" w:left="1080" w:header="720" w:footer="720" w:gutter="0"/>
          <w:pgNumType w:start="1"/>
          <w:cols w:space="720" w:num="1"/>
          <w:docGrid w:linePitch="1" w:charSpace="0"/>
        </w:sectPr>
      </w:pPr>
    </w:p>
    <w:p w14:paraId="64320630">
      <w:pPr>
        <w:spacing w:before="0" w:after="0" w:line="0" w:lineRule="atLeast"/>
        <w:ind w:left="0" w:right="0" w:firstLine="0"/>
        <w:jc w:val="left"/>
        <w:rPr>
          <w:rFonts w:ascii="Arial"/>
          <w:color w:val="FF0000"/>
          <w:spacing w:val="0"/>
          <w:sz w:val="2"/>
        </w:rPr>
      </w:pPr>
    </w:p>
    <w:p w14:paraId="1869798E">
      <w:pPr>
        <w:spacing w:before="0" w:after="0" w:line="220" w:lineRule="exact"/>
        <w:ind w:left="0" w:right="0" w:firstLine="0"/>
        <w:jc w:val="left"/>
        <w:rPr>
          <w:rFonts w:ascii="Times New Roman"/>
          <w:color w:val="000000"/>
          <w:spacing w:val="0"/>
          <w:sz w:val="21"/>
        </w:rPr>
      </w:pPr>
      <w:bookmarkStart w:id="4" w:name="br5"/>
      <w:bookmarkEnd w:id="4"/>
      <w:r>
        <w:pict>
          <v:shape id="_x0000_s1052" o:spid="_x0000_s1052" o:spt="75" type="#_x0000_t75" style="position:absolute;left:0pt;margin-left:404.15pt;margin-top:72.55pt;height:2.75pt;width:2.75pt;mso-position-horizontal-relative:page;mso-position-vertical-relative:page;z-index:-251595776;mso-width-relative:page;mso-height-relative:page;" filled="f" o:preferrelative="t" stroked="f" coordsize="21600,21600">
            <v:path/>
            <v:fill on="f" focussize="0,0"/>
            <v:stroke on="f" joinstyle="miter"/>
            <v:imagedata r:id="rId5" o:title=""/>
            <o:lock v:ext="edit" aspectratio="t"/>
          </v:shape>
        </w:pict>
      </w:r>
      <w:r>
        <w:pict>
          <v:shape id="_x0000_s1053" o:spid="_x0000_s1053" o:spt="75" type="#_x0000_t75" style="position:absolute;left:0pt;margin-left:212.1pt;margin-top:473.3pt;height:5.75pt;width:5pt;mso-position-horizontal-relative:page;mso-position-vertical-relative:page;z-index:-251596800;mso-width-relative:page;mso-height-relative:page;" filled="f" o:preferrelative="t" stroked="f" coordsize="21600,21600">
            <v:path/>
            <v:fill on="f" focussize="0,0"/>
            <v:stroke on="f" joinstyle="miter"/>
            <v:imagedata r:id="rId6" o:title=""/>
            <o:lock v:ext="edit" aspectratio="t"/>
          </v:shape>
        </w:pict>
      </w:r>
      <w:r>
        <w:pict>
          <v:shape id="_x0000_s1054" o:spid="_x0000_s1054" o:spt="75" type="#_x0000_t75" style="position:absolute;left:0pt;margin-left:116.8pt;margin-top:769.7pt;height:2.75pt;width:2.75pt;mso-position-horizontal-relative:page;mso-position-vertical-relative:page;z-index:-251597824;mso-width-relative:page;mso-height-relative:page;" filled="f" o:preferrelative="t" stroked="f" coordsize="21600,21600">
            <v:path/>
            <v:fill on="f" focussize="0,0"/>
            <v:stroke on="f" joinstyle="miter"/>
            <v:imagedata r:id="rId7" o:title=""/>
            <o:lock v:ext="edit" aspectratio="t"/>
          </v:shape>
        </w:pict>
      </w:r>
      <w:r>
        <w:rPr>
          <w:rFonts w:ascii="宋体" w:hAnsi="宋体" w:cs="宋体"/>
          <w:color w:val="000000"/>
          <w:spacing w:val="0"/>
          <w:sz w:val="21"/>
        </w:rPr>
        <w:t>精准分类等方面，并非由增加困难群众转移性收入直接推导得出，④推导错误。</w:t>
      </w:r>
    </w:p>
    <w:p w14:paraId="3ACE3CB9">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故本题选</w:t>
      </w:r>
      <w:r>
        <w:rPr>
          <w:rFonts w:ascii="Times New Roman"/>
          <w:color w:val="000000"/>
          <w:spacing w:val="0"/>
          <w:sz w:val="21"/>
        </w:rPr>
        <w:t xml:space="preserve"> B</w:t>
      </w:r>
      <w:r>
        <w:rPr>
          <w:rFonts w:ascii="宋体" w:hAnsi="宋体" w:cs="宋体"/>
          <w:color w:val="000000"/>
          <w:spacing w:val="0"/>
          <w:sz w:val="21"/>
        </w:rPr>
        <w:t>。</w:t>
      </w:r>
    </w:p>
    <w:p w14:paraId="3815528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为解决</w:t>
      </w:r>
      <w:r>
        <w:rPr>
          <w:rFonts w:ascii="Times New Roman"/>
          <w:color w:val="000000"/>
          <w:spacing w:val="0"/>
          <w:sz w:val="21"/>
        </w:rPr>
        <w:t xml:space="preserve"> M </w:t>
      </w:r>
      <w:r>
        <w:rPr>
          <w:rFonts w:ascii="宋体" w:hAnsi="宋体" w:cs="宋体"/>
          <w:color w:val="000000"/>
          <w:spacing w:val="0"/>
          <w:sz w:val="21"/>
        </w:rPr>
        <w:t>市光伏企业超长租赁合同的履行难题，市人民法院联合市人大、市政协、市发改委开展调研，</w:t>
      </w:r>
    </w:p>
    <w:p w14:paraId="06CF291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多次走访相关企业，共同商讨解决方案在吸纳人大代表和政协委员的相关意见后，市人民法院向市发改委</w:t>
      </w:r>
    </w:p>
    <w:p w14:paraId="44DA0E4B">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发出《关于推动光伏产业可持续发展的司法建议书》，市发改委专门召开“建议答复会”。采取有效措施加</w:t>
      </w:r>
    </w:p>
    <w:p w14:paraId="46CCB0F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以落实。材料表明（</w:t>
      </w:r>
      <w:r>
        <w:rPr>
          <w:rFonts w:ascii="Times New Roman"/>
          <w:color w:val="000000"/>
          <w:spacing w:val="263"/>
          <w:sz w:val="21"/>
        </w:rPr>
        <w:t xml:space="preserve"> </w:t>
      </w:r>
      <w:r>
        <w:rPr>
          <w:rFonts w:ascii="宋体" w:hAnsi="宋体" w:cs="宋体"/>
          <w:color w:val="000000"/>
          <w:spacing w:val="0"/>
          <w:sz w:val="21"/>
        </w:rPr>
        <w:t>）</w:t>
      </w:r>
    </w:p>
    <w:p w14:paraId="4F41893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①市发改委在市人大、市政协等国家机关监督下优化营商环境</w:t>
      </w:r>
    </w:p>
    <w:p w14:paraId="2C3301E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②市人民法院通过制发司法建议、以法治“善为”助企纾困</w:t>
      </w:r>
    </w:p>
    <w:p w14:paraId="29F81C7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③代表委员依照法定程序，对政府工作提出质问并要求答复</w:t>
      </w:r>
    </w:p>
    <w:p w14:paraId="494EEF8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④多主体同向发力践行协商民主，推动光伏产业可持续发展</w:t>
      </w:r>
    </w:p>
    <w:p w14:paraId="3840AFE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57E1775B">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C</w:t>
      </w:r>
    </w:p>
    <w:p w14:paraId="6B31A6EB">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04D1AAD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【详解】①：市政协是政治协商机构，不是国家机关，①排除。</w:t>
      </w:r>
    </w:p>
    <w:p w14:paraId="133297DC">
      <w:pPr>
        <w:spacing w:before="237" w:after="0" w:line="243" w:lineRule="exact"/>
        <w:ind w:left="0" w:right="0" w:firstLine="0"/>
        <w:jc w:val="left"/>
        <w:rPr>
          <w:rFonts w:ascii="Times New Roman"/>
          <w:color w:val="000000"/>
          <w:spacing w:val="0"/>
          <w:sz w:val="21"/>
        </w:rPr>
      </w:pPr>
      <w:r>
        <w:rPr>
          <w:rFonts w:ascii="宋体" w:hAnsi="宋体" w:cs="宋体"/>
          <w:color w:val="000000"/>
          <w:spacing w:val="-3"/>
          <w:sz w:val="21"/>
        </w:rPr>
        <w:t>②：法院发出《司法建议书》，主动发挥司法职能，帮助企业解决难题，体现了以法治</w:t>
      </w:r>
      <w:r>
        <w:rPr>
          <w:rFonts w:ascii="Times New Roman" w:hAnsi="Times New Roman" w:cs="Times New Roman"/>
          <w:color w:val="000000"/>
          <w:spacing w:val="0"/>
          <w:sz w:val="21"/>
        </w:rPr>
        <w:t>“</w:t>
      </w:r>
      <w:r>
        <w:rPr>
          <w:rFonts w:ascii="宋体" w:hAnsi="宋体" w:cs="宋体"/>
          <w:color w:val="000000"/>
          <w:spacing w:val="0"/>
          <w:sz w:val="21"/>
        </w:rPr>
        <w:t>善为</w:t>
      </w:r>
      <w:r>
        <w:rPr>
          <w:rFonts w:ascii="Times New Roman" w:hAnsi="Times New Roman" w:cs="Times New Roman"/>
          <w:color w:val="000000"/>
          <w:spacing w:val="0"/>
          <w:sz w:val="21"/>
        </w:rPr>
        <w:t>”</w:t>
      </w:r>
      <w:r>
        <w:rPr>
          <w:rFonts w:ascii="宋体" w:hAnsi="宋体" w:cs="宋体"/>
          <w:color w:val="000000"/>
          <w:spacing w:val="0"/>
          <w:sz w:val="21"/>
        </w:rPr>
        <w:t>助企纾困，②</w:t>
      </w:r>
    </w:p>
    <w:p w14:paraId="37B8479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正确。</w:t>
      </w:r>
    </w:p>
    <w:p w14:paraId="6A21AC9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③：材料中人大代表和政协委员是参与调研、提出意见，并未体现“提出质问并要求答复”（而且质询权</w:t>
      </w:r>
    </w:p>
    <w:p w14:paraId="180B56DE">
      <w:pPr>
        <w:spacing w:before="248" w:after="0" w:line="220" w:lineRule="exact"/>
        <w:ind w:left="0" w:right="0" w:firstLine="0"/>
        <w:jc w:val="left"/>
        <w:rPr>
          <w:rFonts w:ascii="Times New Roman"/>
          <w:color w:val="000000"/>
          <w:spacing w:val="0"/>
          <w:sz w:val="21"/>
        </w:rPr>
      </w:pPr>
      <w:r>
        <w:rPr>
          <w:rFonts w:ascii="宋体" w:hAnsi="宋体" w:cs="宋体"/>
          <w:color w:val="000000"/>
          <w:spacing w:val="-5"/>
          <w:sz w:val="21"/>
        </w:rPr>
        <w:t>属于人大代表，政协委员没有质询权），③排除。</w:t>
      </w:r>
    </w:p>
    <w:p w14:paraId="69E4181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④：法院、人大、政协、发改委多方协作，通过调研、建议、答复会等形式协商解决问题，体现了协商民</w:t>
      </w:r>
    </w:p>
    <w:p w14:paraId="247B85C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主和合力推动产业发展，④正确。</w:t>
      </w:r>
    </w:p>
    <w:p w14:paraId="6BF78AD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故本题选</w:t>
      </w:r>
      <w:r>
        <w:rPr>
          <w:rFonts w:ascii="Times New Roman"/>
          <w:color w:val="000000"/>
          <w:spacing w:val="0"/>
          <w:sz w:val="21"/>
        </w:rPr>
        <w:t xml:space="preserve"> </w:t>
      </w:r>
      <w:r>
        <w:rPr>
          <w:rFonts w:ascii="宋体" w:hAnsi="宋体" w:cs="宋体"/>
          <w:color w:val="000000"/>
          <w:spacing w:val="0"/>
          <w:sz w:val="21"/>
        </w:rPr>
        <w:t>C。</w:t>
      </w:r>
    </w:p>
    <w:p w14:paraId="7CDD8E7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近年来，</w:t>
      </w:r>
      <w:r>
        <w:rPr>
          <w:rFonts w:ascii="Times New Roman"/>
          <w:color w:val="000000"/>
          <w:spacing w:val="0"/>
          <w:sz w:val="21"/>
        </w:rPr>
        <w:t xml:space="preserve">J </w:t>
      </w:r>
      <w:r>
        <w:rPr>
          <w:rFonts w:ascii="宋体" w:hAnsi="宋体" w:cs="宋体"/>
          <w:color w:val="000000"/>
          <w:spacing w:val="0"/>
          <w:sz w:val="21"/>
        </w:rPr>
        <w:t>镇开展“乡村新社区”建设，将全镇</w:t>
      </w:r>
      <w:r>
        <w:rPr>
          <w:rFonts w:ascii="Times New Roman"/>
          <w:color w:val="000000"/>
          <w:spacing w:val="0"/>
          <w:sz w:val="21"/>
        </w:rPr>
        <w:t xml:space="preserve"> 15 </w:t>
      </w:r>
      <w:r>
        <w:rPr>
          <w:rFonts w:ascii="宋体" w:hAnsi="宋体" w:cs="宋体"/>
          <w:color w:val="000000"/>
          <w:spacing w:val="0"/>
          <w:sz w:val="21"/>
        </w:rPr>
        <w:t>个村庄整合成</w:t>
      </w:r>
      <w:r>
        <w:rPr>
          <w:rFonts w:ascii="Times New Roman"/>
          <w:color w:val="000000"/>
          <w:spacing w:val="0"/>
          <w:sz w:val="21"/>
        </w:rPr>
        <w:t xml:space="preserve"> 3 </w:t>
      </w:r>
      <w:r>
        <w:rPr>
          <w:rFonts w:ascii="宋体" w:hAnsi="宋体" w:cs="宋体"/>
          <w:color w:val="000000"/>
          <w:spacing w:val="0"/>
          <w:sz w:val="21"/>
        </w:rPr>
        <w:t>个新社区，成立新社区“大党委”，</w:t>
      </w:r>
    </w:p>
    <w:p w14:paraId="470EED1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建立“镇</w:t>
      </w:r>
      <w:r>
        <w:rPr>
          <w:rFonts w:ascii="Times New Roman"/>
          <w:color w:val="000000"/>
          <w:spacing w:val="0"/>
          <w:sz w:val="21"/>
        </w:rPr>
        <w:t>+</w:t>
      </w:r>
      <w:r>
        <w:rPr>
          <w:rFonts w:ascii="宋体" w:hAnsi="宋体" w:cs="宋体"/>
          <w:color w:val="000000"/>
          <w:spacing w:val="0"/>
          <w:sz w:val="21"/>
        </w:rPr>
        <w:t>新社区</w:t>
      </w:r>
      <w:r>
        <w:rPr>
          <w:rFonts w:ascii="Times New Roman"/>
          <w:color w:val="000000"/>
          <w:spacing w:val="0"/>
          <w:sz w:val="21"/>
        </w:rPr>
        <w:t>+</w:t>
      </w:r>
      <w:r>
        <w:rPr>
          <w:rFonts w:ascii="宋体" w:hAnsi="宋体" w:cs="宋体"/>
          <w:color w:val="000000"/>
          <w:spacing w:val="0"/>
          <w:sz w:val="21"/>
        </w:rPr>
        <w:t>村”三级协商议事机制、最大程度整合资源、推动乡村振兴“大民生”。其中，</w:t>
      </w:r>
      <w:r>
        <w:rPr>
          <w:rFonts w:ascii="Times New Roman"/>
          <w:color w:val="000000"/>
          <w:spacing w:val="0"/>
          <w:sz w:val="21"/>
        </w:rPr>
        <w:t xml:space="preserve">X </w:t>
      </w:r>
      <w:r>
        <w:rPr>
          <w:rFonts w:ascii="宋体" w:hAnsi="宋体" w:cs="宋体"/>
          <w:color w:val="000000"/>
          <w:spacing w:val="0"/>
          <w:sz w:val="21"/>
        </w:rPr>
        <w:t>新社</w:t>
      </w:r>
    </w:p>
    <w:p w14:paraId="05DA0F3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区多次召开协商议事会，探索出特色农文旅融合发展之路，实现了村集体与村民双增收。材料表明（</w:t>
      </w:r>
      <w:r>
        <w:rPr>
          <w:rFonts w:ascii="Times New Roman"/>
          <w:color w:val="000000"/>
          <w:spacing w:val="263"/>
          <w:sz w:val="21"/>
        </w:rPr>
        <w:t xml:space="preserve"> </w:t>
      </w:r>
      <w:r>
        <w:rPr>
          <w:rFonts w:ascii="宋体" w:hAnsi="宋体" w:cs="宋体"/>
          <w:color w:val="000000"/>
          <w:spacing w:val="0"/>
          <w:sz w:val="21"/>
        </w:rPr>
        <w:t>）</w:t>
      </w:r>
    </w:p>
    <w:p w14:paraId="46F0556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①“大党委”的设置有利于加强基层党组织对乡村振兴工作的管理</w:t>
      </w:r>
    </w:p>
    <w:p w14:paraId="67826EA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②新社区的成立有利于扩大基层政权行使行政管理职权的范围</w:t>
      </w:r>
    </w:p>
    <w:p w14:paraId="50315DD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③三级协商议事机制丰富了村民参与社区事务的基层民主实践</w:t>
      </w:r>
    </w:p>
    <w:p w14:paraId="21BEF02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④“乡村新社区”的建设有利于完善共建共治共享的乡村治理体系</w:t>
      </w:r>
    </w:p>
    <w:p w14:paraId="0410679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1A5B4764">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D</w:t>
      </w:r>
    </w:p>
    <w:p w14:paraId="044B0B01">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545B2720">
      <w:pPr>
        <w:spacing w:before="0" w:after="0" w:line="0" w:lineRule="atLeast"/>
        <w:ind w:left="0" w:right="0" w:firstLine="0"/>
        <w:jc w:val="left"/>
        <w:rPr>
          <w:rFonts w:ascii="Arial"/>
          <w:color w:val="FF0000"/>
          <w:spacing w:val="0"/>
          <w:sz w:val="2"/>
        </w:rPr>
      </w:pPr>
    </w:p>
    <w:p w14:paraId="6886B836">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ACFFFB1">
      <w:pPr>
        <w:pStyle w:val="4"/>
        <w:sectPr>
          <w:pgSz w:w="11900" w:h="16840"/>
          <w:pgMar w:top="1447" w:right="100" w:bottom="0" w:left="1080" w:header="720" w:footer="720" w:gutter="0"/>
          <w:pgNumType w:start="1"/>
          <w:cols w:space="720" w:num="1"/>
          <w:docGrid w:linePitch="1" w:charSpace="0"/>
        </w:sectPr>
      </w:pPr>
    </w:p>
    <w:p w14:paraId="01E61071">
      <w:pPr>
        <w:spacing w:before="0" w:after="0" w:line="0" w:lineRule="atLeast"/>
        <w:ind w:left="0" w:right="0" w:firstLine="0"/>
        <w:jc w:val="left"/>
        <w:rPr>
          <w:rFonts w:ascii="Arial"/>
          <w:color w:val="FF0000"/>
          <w:spacing w:val="0"/>
          <w:sz w:val="2"/>
        </w:rPr>
      </w:pPr>
    </w:p>
    <w:p w14:paraId="283AD80D">
      <w:pPr>
        <w:spacing w:before="0" w:after="0" w:line="220" w:lineRule="exact"/>
        <w:ind w:left="0" w:right="0" w:firstLine="0"/>
        <w:jc w:val="left"/>
        <w:rPr>
          <w:rFonts w:ascii="Times New Roman"/>
          <w:color w:val="000000"/>
          <w:spacing w:val="0"/>
          <w:sz w:val="21"/>
        </w:rPr>
      </w:pPr>
      <w:bookmarkStart w:id="5" w:name="br6"/>
      <w:bookmarkEnd w:id="5"/>
      <w:r>
        <w:pict>
          <v:shape id="_x0000_s1057" o:spid="_x0000_s1057" o:spt="75" type="#_x0000_t75" style="position:absolute;left:0pt;margin-left:404.15pt;margin-top:72.55pt;height:2.75pt;width:2.75pt;mso-position-horizontal-relative:page;mso-position-vertical-relative:page;z-index:-251598848;mso-width-relative:page;mso-height-relative:page;" filled="f" o:preferrelative="t" stroked="f" coordsize="21600,21600">
            <v:path/>
            <v:fill on="f" focussize="0,0"/>
            <v:stroke on="f" joinstyle="miter"/>
            <v:imagedata r:id="rId5" o:title=""/>
            <o:lock v:ext="edit" aspectratio="t"/>
          </v:shape>
        </w:pict>
      </w:r>
      <w:r>
        <w:pict>
          <v:shape id="_x0000_s1058" o:spid="_x0000_s1058" o:spt="75" type="#_x0000_t75" style="position:absolute;left:0pt;margin-left:212.1pt;margin-top:473.3pt;height:5.75pt;width:5pt;mso-position-horizontal-relative:page;mso-position-vertical-relative:page;z-index:-251599872;mso-width-relative:page;mso-height-relative:page;" filled="f" o:preferrelative="t" stroked="f" coordsize="21600,21600">
            <v:path/>
            <v:fill on="f" focussize="0,0"/>
            <v:stroke on="f" joinstyle="miter"/>
            <v:imagedata r:id="rId6" o:title=""/>
            <o:lock v:ext="edit" aspectratio="t"/>
          </v:shape>
        </w:pict>
      </w:r>
      <w:r>
        <w:pict>
          <v:shape id="_x0000_s1059" o:spid="_x0000_s1059" o:spt="75" type="#_x0000_t75" style="position:absolute;left:0pt;margin-left:116.8pt;margin-top:769.7pt;height:2.75pt;width:2.75pt;mso-position-horizontal-relative:page;mso-position-vertical-relative:page;z-index:-251600896;mso-width-relative:page;mso-height-relative:page;" filled="f" o:preferrelative="t" stroked="f" coordsize="21600,21600">
            <v:path/>
            <v:fill on="f" focussize="0,0"/>
            <v:stroke on="f" joinstyle="miter"/>
            <v:imagedata r:id="rId7" o:title=""/>
            <o:lock v:ext="edit" aspectratio="t"/>
          </v:shape>
        </w:pict>
      </w:r>
      <w:r>
        <w:rPr>
          <w:rFonts w:ascii="宋体" w:hAnsi="宋体" w:cs="宋体"/>
          <w:color w:val="2E75B6"/>
          <w:spacing w:val="0"/>
          <w:sz w:val="21"/>
        </w:rPr>
        <w:t>【解析】</w:t>
      </w:r>
    </w:p>
    <w:p w14:paraId="0A43CF5F">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【详解】①：“大党委”的设置有利于加强基层党组织对乡村振兴工作的领导，凝聚各方力量推动乡村振兴，</w:t>
      </w:r>
    </w:p>
    <w:p w14:paraId="7B8F1BA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但不是具体的管理工作，①选项说法错误。</w:t>
      </w:r>
    </w:p>
    <w:p w14:paraId="1B0A093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②：新社区属于基层群众自治组织范畴，并非基层政权。我国基层政权是指乡镇一级的人民代表大会和人</w:t>
      </w:r>
    </w:p>
    <w:p w14:paraId="52FF294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民政府，且基层政权行使行政管理职权的范围是法定的，不能随意扩大，②选项说法错误。</w:t>
      </w:r>
    </w:p>
    <w:p w14:paraId="3A12F7D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③：建立“镇+新社区+村”三级协商议事机制，村民可以通过这个机制参与到社区事务的协商讨论中。这</w:t>
      </w:r>
    </w:p>
    <w:p w14:paraId="6DCA453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种方式为村民参与社区事务提供了新的途径和平台，丰富了基层民主实践，让村民更好地参与到社区的治</w:t>
      </w:r>
    </w:p>
    <w:p w14:paraId="49CA061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理和发展决策当中，保障了村民的民主权利，③选项正确。</w:t>
      </w:r>
    </w:p>
    <w:p w14:paraId="603DAA7F">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④：“乡村新社区”建设整合资源，成立“大党委”，建立三级协商议事机制，多方共同参与乡村治理。这</w:t>
      </w:r>
    </w:p>
    <w:p w14:paraId="44527497">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种模式有利于调动镇、社区、村等各方的积极性，形成共建共治共享的乡村治理体系，推动乡村振兴和“大</w:t>
      </w:r>
    </w:p>
    <w:p w14:paraId="2796E8A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民生”的发展，④选项正确。</w:t>
      </w:r>
    </w:p>
    <w:p w14:paraId="0267164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故本题选</w:t>
      </w:r>
      <w:r>
        <w:rPr>
          <w:rFonts w:ascii="Times New Roman"/>
          <w:color w:val="000000"/>
          <w:spacing w:val="0"/>
          <w:sz w:val="21"/>
        </w:rPr>
        <w:t xml:space="preserve"> </w:t>
      </w:r>
      <w:r>
        <w:rPr>
          <w:rFonts w:ascii="宋体" w:hAnsi="宋体" w:cs="宋体"/>
          <w:color w:val="000000"/>
          <w:spacing w:val="0"/>
          <w:sz w:val="21"/>
        </w:rPr>
        <w:t>D。</w:t>
      </w:r>
    </w:p>
    <w:p w14:paraId="00EA3B2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大漆又称中国漆，由漆树树液加工提炼而成，可塑性强且具有防水抗蚀的特性。匠人们洞悉大漆之性情、</w:t>
      </w:r>
    </w:p>
    <w:p w14:paraId="1E218959">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驾驭温湿度之微妙．在木、竹等各种材质的胎体上进行髹涂、雕漆、推光……历经多道工序，在器物表面渗</w:t>
      </w:r>
    </w:p>
    <w:p w14:paraId="5A45681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透、固化后的大漆形成一层坚韧的保护膜且愈磨愈亮，使漆器演绎出东方美学的独特韵味。由此可见（</w:t>
      </w:r>
    </w:p>
    <w:p w14:paraId="7F7927F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w:t>
      </w:r>
    </w:p>
    <w:p w14:paraId="122EA13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①人们根据大漆防水抗蚀的特性建立新的联系</w:t>
      </w:r>
    </w:p>
    <w:p w14:paraId="3CC72DA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②对大漆本质的认识在漆器制作中不断被验证</w:t>
      </w:r>
    </w:p>
    <w:p w14:paraId="151B28B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③大漆价值的实现取决于其自身的属性与功能</w:t>
      </w:r>
    </w:p>
    <w:p w14:paraId="5B23A10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④漆器的功能、状态及其变化影响大漆的功能</w:t>
      </w:r>
    </w:p>
    <w:p w14:paraId="7133734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55AFC2F7">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w:t>
      </w:r>
    </w:p>
    <w:p w14:paraId="5F5A3A68">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22905F6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【详解】①：大漆本身具有防水抗蚀的特性，匠人们利用这一特性，通过髹涂、雕漆等工艺，使其与木、</w:t>
      </w:r>
    </w:p>
    <w:p w14:paraId="3FC5443F">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竹等胎体结合，形成新的器物（漆器），这体现了人们根据事物的固有属性建立新的联系，①正确。</w:t>
      </w:r>
    </w:p>
    <w:p w14:paraId="4F4E715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②：匠人们“洞悉大漆之性情、驾驭温湿度之微妙”，并在实践中制作漆器，说明对大漆特性的认识是在</w:t>
      </w:r>
    </w:p>
    <w:p w14:paraId="577268D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制作过程中不断验证和完善的，②正确。</w:t>
      </w:r>
    </w:p>
    <w:p w14:paraId="47FBF64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③：哲学上的价值是指客体对主体的积极意义，即一事物所具有的能够满足主体需要的积极功能和属性，</w:t>
      </w:r>
    </w:p>
    <w:p w14:paraId="3BD5A52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大漆的价值取决于其自身属性以及人的需求，③排除。</w:t>
      </w:r>
    </w:p>
    <w:p w14:paraId="188D70F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④：大漆的功能（如防水抗蚀）是其固有属性，漆器的功能或状态变化（如雕漆、推光）并不会改变大漆</w:t>
      </w:r>
    </w:p>
    <w:p w14:paraId="148433D3">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213A9F15">
      <w:pPr>
        <w:spacing w:before="0" w:after="0" w:line="0" w:lineRule="atLeast"/>
        <w:ind w:left="0" w:right="0" w:firstLine="0"/>
        <w:jc w:val="left"/>
        <w:rPr>
          <w:rFonts w:ascii="Arial"/>
          <w:color w:val="FF0000"/>
          <w:spacing w:val="0"/>
          <w:sz w:val="2"/>
        </w:rPr>
      </w:pPr>
    </w:p>
    <w:p w14:paraId="688591A5">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57016D4">
      <w:pPr>
        <w:spacing w:before="0" w:after="0" w:line="220" w:lineRule="exact"/>
        <w:ind w:left="0" w:right="0" w:firstLine="0"/>
        <w:jc w:val="left"/>
        <w:rPr>
          <w:rFonts w:ascii="Times New Roman"/>
          <w:color w:val="000000"/>
          <w:spacing w:val="0"/>
          <w:sz w:val="21"/>
        </w:rPr>
      </w:pPr>
      <w:bookmarkStart w:id="6" w:name="br7"/>
      <w:bookmarkEnd w:id="6"/>
      <w:r>
        <w:pict>
          <v:shape id="_x0000_s1062" o:spid="_x0000_s1062" o:spt="75" type="#_x0000_t75" style="position:absolute;left:0pt;margin-left:404.15pt;margin-top:72.55pt;height:2.75pt;width:2.75pt;mso-position-horizontal-relative:page;mso-position-vertical-relative:page;z-index:-251601920;mso-width-relative:page;mso-height-relative:page;" filled="f" o:preferrelative="t" stroked="f" coordsize="21600,21600">
            <v:path/>
            <v:fill on="f" focussize="0,0"/>
            <v:stroke on="f" joinstyle="miter"/>
            <v:imagedata r:id="rId5" o:title=""/>
            <o:lock v:ext="edit" aspectratio="t"/>
          </v:shape>
        </w:pict>
      </w:r>
      <w:r>
        <w:pict>
          <v:shape id="_x0000_s1063" o:spid="_x0000_s1063" o:spt="75" type="#_x0000_t75" style="position:absolute;left:0pt;margin-left:212.1pt;margin-top:473.3pt;height:5.75pt;width:5pt;mso-position-horizontal-relative:page;mso-position-vertical-relative:page;z-index:-251602944;mso-width-relative:page;mso-height-relative:page;" filled="f" o:preferrelative="t" stroked="f" coordsize="21600,21600">
            <v:path/>
            <v:fill on="f" focussize="0,0"/>
            <v:stroke on="f" joinstyle="miter"/>
            <v:imagedata r:id="rId6" o:title=""/>
            <o:lock v:ext="edit" aspectratio="t"/>
          </v:shape>
        </w:pict>
      </w:r>
      <w:r>
        <w:pict>
          <v:shape id="_x0000_s1064" o:spid="_x0000_s1064" o:spt="75" type="#_x0000_t75" style="position:absolute;left:0pt;margin-left:116.8pt;margin-top:769.7pt;height:2.75pt;width:2.75pt;mso-position-horizontal-relative:page;mso-position-vertical-relative:page;z-index:-251603968;mso-width-relative:page;mso-height-relative:page;" filled="f" o:preferrelative="t" stroked="f" coordsize="21600,21600">
            <v:path/>
            <v:fill on="f" focussize="0,0"/>
            <v:stroke on="f" joinstyle="miter"/>
            <v:imagedata r:id="rId7" o:title=""/>
            <o:lock v:ext="edit" aspectratio="t"/>
          </v:shape>
        </w:pict>
      </w:r>
      <w:r>
        <w:rPr>
          <w:rFonts w:ascii="宋体" w:hAnsi="宋体" w:cs="宋体"/>
          <w:color w:val="000000"/>
          <w:spacing w:val="0"/>
          <w:sz w:val="21"/>
        </w:rPr>
        <w:t>本身的特性，而是利用其特性实现漆器的功能，④排除。</w:t>
      </w:r>
    </w:p>
    <w:p w14:paraId="4E77EC1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故本题选</w:t>
      </w:r>
      <w:r>
        <w:rPr>
          <w:rFonts w:ascii="Times New Roman"/>
          <w:color w:val="000000"/>
          <w:spacing w:val="0"/>
          <w:sz w:val="21"/>
        </w:rPr>
        <w:t xml:space="preserve"> </w:t>
      </w:r>
      <w:r>
        <w:rPr>
          <w:rFonts w:ascii="宋体" w:hAnsi="宋体" w:cs="宋体"/>
          <w:color w:val="000000"/>
          <w:spacing w:val="0"/>
          <w:sz w:val="21"/>
        </w:rPr>
        <w:t>A。</w:t>
      </w:r>
    </w:p>
    <w:p w14:paraId="2BB1E87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生活的变迁是中西部对外开放最直观的见证。重庆火锅店里，东南亚的新鲜食材随西部陆海新通道冷链</w:t>
      </w:r>
    </w:p>
    <w:p w14:paraId="5CC2EA6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运输而来；新疆市集上，通过免签入境的外国游客越来越多……宏观数据印证着微观感受。</w:t>
      </w:r>
      <w:r>
        <w:rPr>
          <w:rFonts w:ascii="Times New Roman"/>
          <w:color w:val="000000"/>
          <w:spacing w:val="0"/>
          <w:sz w:val="21"/>
        </w:rPr>
        <w:t xml:space="preserve">2024 </w:t>
      </w:r>
      <w:r>
        <w:rPr>
          <w:rFonts w:ascii="宋体" w:hAnsi="宋体" w:cs="宋体"/>
          <w:color w:val="000000"/>
          <w:spacing w:val="0"/>
          <w:sz w:val="21"/>
        </w:rPr>
        <w:t>年前三季</w:t>
      </w:r>
    </w:p>
    <w:p w14:paraId="29AB1FB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度，全国有</w:t>
      </w:r>
      <w:r>
        <w:rPr>
          <w:rFonts w:ascii="Times New Roman"/>
          <w:color w:val="000000"/>
          <w:spacing w:val="0"/>
          <w:sz w:val="21"/>
        </w:rPr>
        <w:t xml:space="preserve"> </w:t>
      </w:r>
      <w:r>
        <w:rPr>
          <w:rFonts w:ascii="Times New Roman"/>
          <w:color w:val="000000"/>
          <w:spacing w:val="-8"/>
          <w:sz w:val="21"/>
        </w:rPr>
        <w:t>11</w:t>
      </w:r>
      <w:r>
        <w:rPr>
          <w:rFonts w:ascii="Times New Roman"/>
          <w:color w:val="000000"/>
          <w:spacing w:val="8"/>
          <w:sz w:val="21"/>
        </w:rPr>
        <w:t xml:space="preserve"> </w:t>
      </w:r>
      <w:r>
        <w:rPr>
          <w:rFonts w:ascii="宋体" w:hAnsi="宋体" w:cs="宋体"/>
          <w:color w:val="000000"/>
          <w:spacing w:val="0"/>
          <w:sz w:val="21"/>
        </w:rPr>
        <w:t>个省份外贸增速超</w:t>
      </w:r>
      <w:r>
        <w:rPr>
          <w:rFonts w:ascii="Times New Roman"/>
          <w:color w:val="000000"/>
          <w:spacing w:val="0"/>
          <w:sz w:val="21"/>
        </w:rPr>
        <w:t xml:space="preserve"> 10%</w:t>
      </w:r>
      <w:r>
        <w:rPr>
          <w:rFonts w:ascii="宋体" w:hAnsi="宋体" w:cs="宋体"/>
          <w:color w:val="000000"/>
          <w:spacing w:val="0"/>
          <w:sz w:val="21"/>
        </w:rPr>
        <w:t>，中西部占多数，新疆增速最快。材料表明（</w:t>
      </w:r>
      <w:r>
        <w:rPr>
          <w:rFonts w:ascii="Times New Roman"/>
          <w:color w:val="000000"/>
          <w:spacing w:val="263"/>
          <w:sz w:val="21"/>
        </w:rPr>
        <w:t xml:space="preserve"> </w:t>
      </w:r>
      <w:r>
        <w:rPr>
          <w:rFonts w:ascii="宋体" w:hAnsi="宋体" w:cs="宋体"/>
          <w:color w:val="000000"/>
          <w:spacing w:val="0"/>
          <w:sz w:val="21"/>
        </w:rPr>
        <w:t>）</w:t>
      </w:r>
    </w:p>
    <w:p w14:paraId="2902613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①在实践中形成的思维具体能反映事物整体的本质</w:t>
      </w:r>
    </w:p>
    <w:p w14:paraId="369C78E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②人们能在改造世界的物质性活动中推动事物前进</w:t>
      </w:r>
    </w:p>
    <w:p w14:paraId="4FA2659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③人们在生产中形成的生产方式决定着社会性质与面貌</w:t>
      </w:r>
    </w:p>
    <w:p w14:paraId="65E106A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④事物总是在个性中包含着共性，共性又寓于个性之中</w:t>
      </w:r>
    </w:p>
    <w:p w14:paraId="4673636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21738772">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C</w:t>
      </w:r>
    </w:p>
    <w:p w14:paraId="156A7CB9">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28F57F10">
      <w:pPr>
        <w:spacing w:before="244" w:after="0" w:line="220" w:lineRule="exact"/>
        <w:ind w:left="0" w:right="0" w:firstLine="0"/>
        <w:jc w:val="left"/>
        <w:rPr>
          <w:rFonts w:ascii="Times New Roman"/>
          <w:color w:val="000000"/>
          <w:spacing w:val="0"/>
          <w:sz w:val="21"/>
        </w:rPr>
      </w:pPr>
      <w:r>
        <w:rPr>
          <w:rFonts w:ascii="宋体" w:hAnsi="宋体" w:cs="宋体"/>
          <w:color w:val="000000"/>
          <w:spacing w:val="-1"/>
          <w:sz w:val="21"/>
        </w:rPr>
        <w:t>【详解】①：</w:t>
      </w:r>
      <w:r>
        <w:rPr>
          <w:rFonts w:ascii="Times New Roman"/>
          <w:color w:val="000000"/>
          <w:spacing w:val="47"/>
          <w:sz w:val="21"/>
        </w:rPr>
        <w:t xml:space="preserve"> </w:t>
      </w:r>
      <w:r>
        <w:rPr>
          <w:rFonts w:ascii="宋体" w:hAnsi="宋体" w:cs="宋体"/>
          <w:color w:val="000000"/>
          <w:spacing w:val="0"/>
          <w:sz w:val="21"/>
        </w:rPr>
        <w:t>思维具体是指在理性认识的层次上反映事物具体整体的认识，是人们在思维中把事物各个方</w:t>
      </w:r>
    </w:p>
    <w:p w14:paraId="2A5CD5F9">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面的本质规定按照其内在联系综合起来，形成关于事物整体的本质和规律的认识。材料中从重庆火锅店、</w:t>
      </w:r>
    </w:p>
    <w:p w14:paraId="3233392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新疆市集的微观感受以及全国外贸增速等宏观数据，都是对中西部对外开放的不同方面认识，并非已经形</w:t>
      </w:r>
    </w:p>
    <w:p w14:paraId="5F3944BF">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成了能反映中西部对外开放事物整体本质的思维具体</w:t>
      </w:r>
      <w:r>
        <w:rPr>
          <w:rFonts w:ascii="Times New Roman"/>
          <w:color w:val="000000"/>
          <w:spacing w:val="53"/>
          <w:sz w:val="21"/>
        </w:rPr>
        <w:t xml:space="preserve"> </w:t>
      </w:r>
      <w:r>
        <w:rPr>
          <w:rFonts w:ascii="宋体" w:hAnsi="宋体" w:cs="宋体"/>
          <w:color w:val="000000"/>
          <w:spacing w:val="0"/>
          <w:sz w:val="21"/>
        </w:rPr>
        <w:t>，①排除。</w:t>
      </w:r>
    </w:p>
    <w:p w14:paraId="3D2EB143">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②：材料中通过西部陆海新通道运输食材、实施免签政策等实践活动（这些属于改造世界的物质性活动），</w:t>
      </w:r>
    </w:p>
    <w:p w14:paraId="731F88AE">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促进了中西部地区的对外开放，推动了中西部地区经济等方面的发展，体现了人们能在改造世界的物质性</w:t>
      </w:r>
    </w:p>
    <w:p w14:paraId="0BBDB435">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活动中推动事物前进，②符合题意。</w:t>
      </w:r>
    </w:p>
    <w:p w14:paraId="7F72642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③：材料主要围绕中西部地区对外开放的相关变化展开，重点强调的是对外开放实践对地区发展的推动，</w:t>
      </w:r>
    </w:p>
    <w:p w14:paraId="0CDE1A4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并未涉及生产方式决定社会性质与面貌这一内容，③不符合题意。</w:t>
      </w:r>
    </w:p>
    <w:p w14:paraId="7E24199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④：材料中，中西部各地如重庆、新疆在对外开放中的具体实践（如冷链运输东南亚食材、外国游客免签</w:t>
      </w:r>
    </w:p>
    <w:p w14:paraId="0D638ADC">
      <w:pPr>
        <w:spacing w:before="253" w:after="0" w:line="220" w:lineRule="exact"/>
        <w:ind w:left="0" w:right="0" w:firstLine="0"/>
        <w:jc w:val="left"/>
        <w:rPr>
          <w:rFonts w:ascii="Times New Roman"/>
          <w:color w:val="000000"/>
          <w:spacing w:val="0"/>
          <w:sz w:val="21"/>
        </w:rPr>
      </w:pPr>
      <w:r>
        <w:rPr>
          <w:rFonts w:ascii="宋体" w:hAnsi="宋体" w:cs="宋体"/>
          <w:color w:val="000000"/>
          <w:spacing w:val="-3"/>
          <w:sz w:val="21"/>
        </w:rPr>
        <w:t>入境）是个性表现，而这些实践又共同体现了全国对外开放的共性趋势（外贸增速提升）。这体现了事物在</w:t>
      </w:r>
    </w:p>
    <w:p w14:paraId="31305C0E">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个性中包含共性，共性寓于个性之中，④符合题意。</w:t>
      </w:r>
    </w:p>
    <w:p w14:paraId="5039C838">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故本题选</w:t>
      </w:r>
      <w:r>
        <w:rPr>
          <w:rFonts w:ascii="Times New Roman"/>
          <w:color w:val="000000"/>
          <w:spacing w:val="0"/>
          <w:sz w:val="21"/>
        </w:rPr>
        <w:t xml:space="preserve"> C</w:t>
      </w:r>
      <w:r>
        <w:rPr>
          <w:rFonts w:ascii="宋体" w:hAnsi="宋体" w:cs="宋体"/>
          <w:color w:val="000000"/>
          <w:spacing w:val="0"/>
          <w:sz w:val="21"/>
        </w:rPr>
        <w:t>。</w:t>
      </w:r>
    </w:p>
    <w:p w14:paraId="1A45344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4"/>
          <w:sz w:val="21"/>
        </w:rPr>
        <w:t>毛泽东指出，“冲天干劲是热。科学分析是冷。……不愿意做分析，只爱热……这种态度是不利于做领导</w:t>
      </w:r>
    </w:p>
    <w:p w14:paraId="318DCA51">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工作的”。习近平指出，“现实中，有的干部干事热情很高，但缺乏科学精神、求实态度，结果不仅没有出</w:t>
      </w:r>
    </w:p>
    <w:p w14:paraId="0980036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业绩，反而带来了一堆问题”。材料启示我们，做事情要（</w:t>
      </w:r>
      <w:r>
        <w:rPr>
          <w:rFonts w:ascii="Times New Roman"/>
          <w:color w:val="000000"/>
          <w:spacing w:val="263"/>
          <w:sz w:val="21"/>
        </w:rPr>
        <w:t xml:space="preserve"> </w:t>
      </w:r>
      <w:r>
        <w:rPr>
          <w:rFonts w:ascii="宋体" w:hAnsi="宋体" w:cs="宋体"/>
          <w:color w:val="000000"/>
          <w:spacing w:val="0"/>
          <w:sz w:val="21"/>
        </w:rPr>
        <w:t>）</w:t>
      </w:r>
    </w:p>
    <w:p w14:paraId="61982EA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①弘扬科学精神，坚持理论与实践的具体的历史的统一</w:t>
      </w:r>
    </w:p>
    <w:p w14:paraId="0E14415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②坚持问题导向，从科学的理念出发破解发展的难题</w:t>
      </w:r>
    </w:p>
    <w:p w14:paraId="435C6F3F">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677958FC">
      <w:pPr>
        <w:spacing w:before="0" w:after="0" w:line="0" w:lineRule="atLeast"/>
        <w:ind w:left="0" w:right="0" w:firstLine="0"/>
        <w:jc w:val="left"/>
        <w:rPr>
          <w:rFonts w:ascii="Arial"/>
          <w:color w:val="FF0000"/>
          <w:spacing w:val="0"/>
          <w:sz w:val="2"/>
        </w:rPr>
      </w:pPr>
    </w:p>
    <w:p w14:paraId="4F2C73AB">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595929F">
      <w:pPr>
        <w:spacing w:before="0" w:after="0" w:line="220" w:lineRule="exact"/>
        <w:ind w:left="0" w:right="0" w:firstLine="0"/>
        <w:jc w:val="left"/>
        <w:rPr>
          <w:rFonts w:ascii="Times New Roman"/>
          <w:color w:val="000000"/>
          <w:spacing w:val="0"/>
          <w:sz w:val="21"/>
        </w:rPr>
      </w:pPr>
      <w:bookmarkStart w:id="7" w:name="br8"/>
      <w:bookmarkEnd w:id="7"/>
      <w:r>
        <w:pict>
          <v:shape id="_x0000_s1067" o:spid="_x0000_s1067" o:spt="75" type="#_x0000_t75" style="position:absolute;left:0pt;margin-left:404.15pt;margin-top:72.55pt;height:2.75pt;width:2.75pt;mso-position-horizontal-relative:page;mso-position-vertical-relative:page;z-index:-251604992;mso-width-relative:page;mso-height-relative:page;" filled="f" o:preferrelative="t" stroked="f" coordsize="21600,21600">
            <v:path/>
            <v:fill on="f" focussize="0,0"/>
            <v:stroke on="f" joinstyle="miter"/>
            <v:imagedata r:id="rId5" o:title=""/>
            <o:lock v:ext="edit" aspectratio="t"/>
          </v:shape>
        </w:pict>
      </w:r>
      <w:r>
        <w:pict>
          <v:shape id="_x0000_s1068" o:spid="_x0000_s1068" o:spt="75" type="#_x0000_t75" style="position:absolute;left:0pt;margin-left:212.1pt;margin-top:473.3pt;height:5.75pt;width:5pt;mso-position-horizontal-relative:page;mso-position-vertical-relative:page;z-index:-251606016;mso-width-relative:page;mso-height-relative:page;" filled="f" o:preferrelative="t" stroked="f" coordsize="21600,21600">
            <v:path/>
            <v:fill on="f" focussize="0,0"/>
            <v:stroke on="f" joinstyle="miter"/>
            <v:imagedata r:id="rId6" o:title=""/>
            <o:lock v:ext="edit" aspectratio="t"/>
          </v:shape>
        </w:pict>
      </w:r>
      <w:r>
        <w:pict>
          <v:shape id="_x0000_s1069" o:spid="_x0000_s1069" o:spt="75" type="#_x0000_t75" style="position:absolute;left:0pt;margin-left:116.8pt;margin-top:769.7pt;height:2.75pt;width:2.75pt;mso-position-horizontal-relative:page;mso-position-vertical-relative:page;z-index:-251607040;mso-width-relative:page;mso-height-relative:page;" filled="f" o:preferrelative="t" stroked="f" coordsize="21600,21600">
            <v:path/>
            <v:fill on="f" focussize="0,0"/>
            <v:stroke on="f" joinstyle="miter"/>
            <v:imagedata r:id="rId16" o:title=""/>
            <o:lock v:ext="edit" aspectratio="t"/>
          </v:shape>
        </w:pict>
      </w:r>
      <w:r>
        <w:pict>
          <v:shape id="_x0000_s1070" o:spid="_x0000_s1070" o:spt="75" type="#_x0000_t75" style="position:absolute;left:0pt;margin-left:368.15pt;margin-top:702.15pt;height:16.25pt;width:12.5pt;mso-position-horizontal-relative:page;mso-position-vertical-relative:page;z-index:-251608064;mso-width-relative:page;mso-height-relative:page;" filled="f" o:preferrelative="t" stroked="f" coordsize="21600,21600">
            <v:path/>
            <v:fill on="f" focussize="0,0"/>
            <v:stroke on="f" joinstyle="miter"/>
            <v:imagedata r:id="rId15" o:title=""/>
            <o:lock v:ext="edit" aspectratio="t"/>
          </v:shape>
        </w:pict>
      </w:r>
      <w:r>
        <w:rPr>
          <w:rFonts w:ascii="宋体" w:hAnsi="宋体" w:cs="宋体"/>
          <w:color w:val="000000"/>
          <w:spacing w:val="0"/>
          <w:sz w:val="21"/>
        </w:rPr>
        <w:t>③注重分析对综合的先导作用，用分析的结果指导新的实践</w:t>
      </w:r>
    </w:p>
    <w:p w14:paraId="271AED0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④充分发挥主观能动性，正确认识和利用客观规律去改造世界</w:t>
      </w:r>
    </w:p>
    <w:p w14:paraId="718D2C4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5A8626B2">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w:t>
      </w:r>
    </w:p>
    <w:p w14:paraId="2EC77567">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35FF0D02">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【详解】①：材料中习近平指出“缺乏科学精神、求实态度，会带来了一堆问题”，启示我们，做事情要</w:t>
      </w:r>
    </w:p>
    <w:p w14:paraId="1A3D1661">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弘扬科学精神，坚持理论与实践的具体的历史的统一，即理论必须结合实际条件，避免盲目蛮干，①正确。</w:t>
      </w:r>
    </w:p>
    <w:p w14:paraId="1A5AE124">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④：材料批评只凭热情而缺乏科学分析的行为，启示我们主观能动性（“热”）必须建立在正确认识和利</w:t>
      </w:r>
    </w:p>
    <w:p w14:paraId="6B65F391">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用客观规律（“冷”）的基础上，这体现了主观能动性与客观规律的辩证统一，④正确。</w:t>
      </w:r>
    </w:p>
    <w:p w14:paraId="5FD2CF62">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②：物质决定意识，要求我们要坚持一切从实际出发，而非从“理念”出发，②错误。</w:t>
      </w:r>
    </w:p>
    <w:p w14:paraId="60A66504">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③：分析是综合的基础，综合是分析的先导，而综合的结果又会指导人们进行新的分析，③错误。</w:t>
      </w:r>
    </w:p>
    <w:p w14:paraId="64833D47">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故本题选</w:t>
      </w:r>
      <w:r>
        <w:rPr>
          <w:rFonts w:ascii="Times New Roman"/>
          <w:color w:val="000000"/>
          <w:spacing w:val="0"/>
          <w:sz w:val="21"/>
        </w:rPr>
        <w:t xml:space="preserve"> B</w:t>
      </w:r>
      <w:r>
        <w:rPr>
          <w:rFonts w:ascii="宋体" w:hAnsi="宋体" w:cs="宋体"/>
          <w:color w:val="000000"/>
          <w:spacing w:val="0"/>
          <w:sz w:val="21"/>
        </w:rPr>
        <w:t>。</w:t>
      </w:r>
    </w:p>
    <w:p w14:paraId="5CC1FB1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10. 2025</w:t>
      </w:r>
      <w:r>
        <w:rPr>
          <w:rFonts w:ascii="Times New Roman"/>
          <w:color w:val="000000"/>
          <w:spacing w:val="-6"/>
          <w:sz w:val="21"/>
        </w:rPr>
        <w:t xml:space="preserve"> </w:t>
      </w:r>
      <w:r>
        <w:rPr>
          <w:rFonts w:ascii="宋体" w:hAnsi="宋体" w:cs="宋体"/>
          <w:color w:val="000000"/>
          <w:spacing w:val="0"/>
          <w:sz w:val="21"/>
        </w:rPr>
        <w:t>年</w:t>
      </w:r>
      <w:r>
        <w:rPr>
          <w:rFonts w:ascii="Times New Roman"/>
          <w:color w:val="000000"/>
          <w:spacing w:val="-6"/>
          <w:sz w:val="21"/>
        </w:rPr>
        <w:t xml:space="preserve"> </w:t>
      </w:r>
      <w:r>
        <w:rPr>
          <w:rFonts w:ascii="Times New Roman"/>
          <w:color w:val="000000"/>
          <w:spacing w:val="0"/>
          <w:sz w:val="21"/>
        </w:rPr>
        <w:t>2</w:t>
      </w:r>
      <w:r>
        <w:rPr>
          <w:rFonts w:ascii="Times New Roman"/>
          <w:color w:val="000000"/>
          <w:spacing w:val="-6"/>
          <w:sz w:val="21"/>
        </w:rPr>
        <w:t xml:space="preserve"> </w:t>
      </w:r>
      <w:r>
        <w:rPr>
          <w:rFonts w:ascii="宋体" w:hAnsi="宋体" w:cs="宋体"/>
          <w:color w:val="000000"/>
          <w:spacing w:val="-1"/>
          <w:sz w:val="21"/>
        </w:rPr>
        <w:t>月，由亚投行、南部非洲开发银行和法国开发署共同主办的第五届“共同金融”峰会在南非举</w:t>
      </w:r>
    </w:p>
    <w:p w14:paraId="30B9ABF3">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行。来自联合国、政府机构、多边开发银行等约</w:t>
      </w:r>
      <w:r>
        <w:rPr>
          <w:rFonts w:ascii="Times New Roman"/>
          <w:color w:val="000000"/>
          <w:spacing w:val="0"/>
          <w:sz w:val="21"/>
        </w:rPr>
        <w:t xml:space="preserve"> 2500</w:t>
      </w:r>
      <w:r>
        <w:rPr>
          <w:rFonts w:ascii="Times New Roman"/>
          <w:color w:val="000000"/>
          <w:spacing w:val="-1"/>
          <w:sz w:val="21"/>
        </w:rPr>
        <w:t xml:space="preserve"> </w:t>
      </w:r>
      <w:r>
        <w:rPr>
          <w:rFonts w:ascii="宋体" w:hAnsi="宋体" w:cs="宋体"/>
          <w:color w:val="000000"/>
          <w:spacing w:val="0"/>
          <w:sz w:val="21"/>
        </w:rPr>
        <w:t>名与会代表围绕“加强基础设施和金融体系建设，促</w:t>
      </w:r>
    </w:p>
    <w:p w14:paraId="4D6014D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进公正和可持续增长”主题进行了探讨。峰会期间，亚投行发布了</w:t>
      </w:r>
      <w:r>
        <w:rPr>
          <w:rFonts w:ascii="Times New Roman"/>
          <w:color w:val="000000"/>
          <w:spacing w:val="-1"/>
          <w:sz w:val="21"/>
        </w:rPr>
        <w:t xml:space="preserve"> </w:t>
      </w:r>
      <w:r>
        <w:rPr>
          <w:rFonts w:ascii="Times New Roman"/>
          <w:color w:val="000000"/>
          <w:spacing w:val="0"/>
          <w:sz w:val="21"/>
        </w:rPr>
        <w:t>2025</w:t>
      </w:r>
      <w:r>
        <w:rPr>
          <w:rFonts w:ascii="Times New Roman"/>
          <w:color w:val="000000"/>
          <w:spacing w:val="-1"/>
          <w:sz w:val="21"/>
        </w:rPr>
        <w:t xml:space="preserve"> </w:t>
      </w:r>
      <w:r>
        <w:rPr>
          <w:rFonts w:ascii="宋体" w:hAnsi="宋体" w:cs="宋体"/>
          <w:color w:val="000000"/>
          <w:spacing w:val="0"/>
          <w:sz w:val="21"/>
        </w:rPr>
        <w:t>年融资报告，并呼吁多边开发银行</w:t>
      </w:r>
    </w:p>
    <w:p w14:paraId="6E03496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加大对非洲基础设施投资。材料表明（</w:t>
      </w:r>
      <w:r>
        <w:rPr>
          <w:rFonts w:ascii="Times New Roman"/>
          <w:color w:val="000000"/>
          <w:spacing w:val="263"/>
          <w:sz w:val="21"/>
        </w:rPr>
        <w:t xml:space="preserve"> </w:t>
      </w:r>
      <w:r>
        <w:rPr>
          <w:rFonts w:ascii="宋体" w:hAnsi="宋体" w:cs="宋体"/>
          <w:color w:val="000000"/>
          <w:spacing w:val="0"/>
          <w:sz w:val="21"/>
        </w:rPr>
        <w:t>）</w:t>
      </w:r>
    </w:p>
    <w:p w14:paraId="0376ECE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①联合国作为集体安全机制的核心，在全球治理中发挥着引领作用</w:t>
      </w:r>
    </w:p>
    <w:p w14:paraId="7E20C84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②亚投行通过与其他多边开发银行合作，助力发展中国家自主发展</w:t>
      </w:r>
    </w:p>
    <w:p w14:paraId="0F62067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③“共同金融”峰会为新兴经济体参与国际金融治理提供了重要平台</w:t>
      </w:r>
    </w:p>
    <w:p w14:paraId="7A9309E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④与会各方积极履行国际义务，为完善全球金融体系提供可行性方案</w:t>
      </w:r>
    </w:p>
    <w:p w14:paraId="45E7A5F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3BB2676E">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C</w:t>
      </w:r>
    </w:p>
    <w:p w14:paraId="73166E3C">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2A03F5BC">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【详解】①：材料中虽然提到了联合国参与此次峰会，但重点围绕的是</w:t>
      </w:r>
      <w:r>
        <w:rPr>
          <w:rFonts w:ascii="Times New Roman"/>
          <w:color w:val="000000"/>
          <w:spacing w:val="53"/>
          <w:sz w:val="21"/>
        </w:rPr>
        <w:t xml:space="preserve"> </w:t>
      </w:r>
      <w:r>
        <w:rPr>
          <w:rFonts w:ascii="宋体" w:hAnsi="宋体" w:cs="宋体"/>
          <w:color w:val="000000"/>
          <w:spacing w:val="0"/>
          <w:sz w:val="21"/>
        </w:rPr>
        <w:t>“加强基础设施和金融体系建设，</w:t>
      </w:r>
    </w:p>
    <w:p w14:paraId="3D83B459">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促进公正和可持续增长”</w:t>
      </w:r>
      <w:r>
        <w:rPr>
          <w:rFonts w:ascii="Times New Roman"/>
          <w:color w:val="000000"/>
          <w:spacing w:val="53"/>
          <w:sz w:val="21"/>
        </w:rPr>
        <w:t xml:space="preserve"> </w:t>
      </w:r>
      <w:r>
        <w:rPr>
          <w:rFonts w:ascii="宋体" w:hAnsi="宋体" w:cs="宋体"/>
          <w:color w:val="000000"/>
          <w:spacing w:val="0"/>
          <w:sz w:val="21"/>
        </w:rPr>
        <w:t>主题进行探讨，并没有体现联合国作为集体</w:t>
      </w:r>
      <w:r>
        <w:rPr>
          <w:rFonts w:ascii="Times New Roman"/>
          <w:color w:val="000000"/>
          <w:spacing w:val="53"/>
          <w:sz w:val="21"/>
        </w:rPr>
        <w:t xml:space="preserve"> </w:t>
      </w:r>
      <w:r>
        <w:rPr>
          <w:rFonts w:ascii="宋体" w:hAnsi="宋体" w:cs="宋体"/>
          <w:color w:val="000000"/>
          <w:spacing w:val="0"/>
          <w:sz w:val="21"/>
        </w:rPr>
        <w:t>安全机制的核心在全球治理中发挥</w:t>
      </w:r>
    </w:p>
    <w:p w14:paraId="39BC6A0F">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引领作用，①不符合题意。</w:t>
      </w:r>
    </w:p>
    <w:p w14:paraId="7186307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w:t>
      </w:r>
      <w:r>
        <w:rPr>
          <w:rFonts w:ascii="Times New Roman"/>
          <w:color w:val="000000"/>
          <w:spacing w:val="43"/>
          <w:sz w:val="21"/>
        </w:rPr>
        <w:t xml:space="preserve"> </w:t>
      </w:r>
      <w:r>
        <w:rPr>
          <w:rFonts w:ascii="宋体" w:hAnsi="宋体" w:cs="宋体"/>
          <w:color w:val="000000"/>
          <w:spacing w:val="0"/>
          <w:sz w:val="21"/>
        </w:rPr>
        <w:t>亚投行与南部非洲开发银行和法国开发署共同主办峰会，呼吁多边开发银行加大对非洲基础设施投资。</w:t>
      </w:r>
    </w:p>
    <w:p w14:paraId="1372B54A">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非洲多数国家属于发展中国家，亚投行通过这种与其他多边开发银行</w:t>
      </w:r>
      <w:r>
        <w:rPr>
          <w:rFonts w:ascii="Times New Roman"/>
          <w:color w:val="000000"/>
          <w:spacing w:val="158"/>
          <w:sz w:val="21"/>
        </w:rPr>
        <w:t xml:space="preserve"> </w:t>
      </w:r>
      <w:r>
        <w:rPr>
          <w:rFonts w:ascii="宋体" w:hAnsi="宋体" w:cs="宋体"/>
          <w:color w:val="000000"/>
          <w:spacing w:val="0"/>
          <w:sz w:val="21"/>
        </w:rPr>
        <w:t>合作方式，能够为发展中国家的基</w:t>
      </w:r>
    </w:p>
    <w:p w14:paraId="3AA185EA">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础设施建设提供资金等支持，助力发展中国家自主发展</w:t>
      </w:r>
      <w:r>
        <w:rPr>
          <w:rFonts w:ascii="Times New Roman"/>
          <w:color w:val="000000"/>
          <w:spacing w:val="53"/>
          <w:sz w:val="21"/>
        </w:rPr>
        <w:t xml:space="preserve"> </w:t>
      </w:r>
      <w:r>
        <w:rPr>
          <w:rFonts w:ascii="宋体" w:hAnsi="宋体" w:cs="宋体"/>
          <w:color w:val="000000"/>
          <w:spacing w:val="0"/>
          <w:sz w:val="21"/>
        </w:rPr>
        <w:t>，②符合题意。</w:t>
      </w:r>
    </w:p>
    <w:p w14:paraId="198B29DD">
      <w:pPr>
        <w:spacing w:before="242" w:after="0" w:line="243" w:lineRule="exact"/>
        <w:ind w:left="0" w:right="0" w:firstLine="0"/>
        <w:jc w:val="left"/>
        <w:rPr>
          <w:rFonts w:ascii="Times New Roman"/>
          <w:color w:val="000000"/>
          <w:spacing w:val="0"/>
          <w:sz w:val="21"/>
        </w:rPr>
      </w:pPr>
      <w:r>
        <w:rPr>
          <w:rFonts w:ascii="宋体" w:hAnsi="宋体" w:cs="宋体"/>
          <w:color w:val="000000"/>
          <w:spacing w:val="-7"/>
          <w:sz w:val="21"/>
        </w:rPr>
        <w:t>③：从材料可知，“共同金融”</w:t>
      </w:r>
      <w:r>
        <w:rPr>
          <w:rFonts w:ascii="Times New Roman"/>
          <w:color w:val="000000"/>
          <w:spacing w:val="60"/>
          <w:sz w:val="21"/>
        </w:rPr>
        <w:t xml:space="preserve"> </w:t>
      </w:r>
      <w:r>
        <w:rPr>
          <w:rFonts w:ascii="宋体" w:hAnsi="宋体" w:cs="宋体"/>
          <w:color w:val="000000"/>
          <w:spacing w:val="0"/>
          <w:sz w:val="21"/>
        </w:rPr>
        <w:t>峰会有来自联合国、政府机构、多边开发银行等约</w:t>
      </w:r>
      <w:r>
        <w:rPr>
          <w:rFonts w:ascii="Times New Roman"/>
          <w:color w:val="000000"/>
          <w:spacing w:val="53"/>
          <w:sz w:val="21"/>
        </w:rPr>
        <w:t xml:space="preserve"> </w:t>
      </w:r>
      <w:r>
        <w:rPr>
          <w:rFonts w:ascii="Times New Roman"/>
          <w:color w:val="000000"/>
          <w:spacing w:val="0"/>
          <w:sz w:val="21"/>
        </w:rPr>
        <w:t>2500</w:t>
      </w:r>
      <w:r>
        <w:rPr>
          <w:rFonts w:ascii="Times New Roman"/>
          <w:color w:val="000000"/>
          <w:spacing w:val="53"/>
          <w:sz w:val="21"/>
        </w:rPr>
        <w:t xml:space="preserve"> </w:t>
      </w:r>
      <w:r>
        <w:rPr>
          <w:rFonts w:ascii="宋体" w:hAnsi="宋体" w:cs="宋体"/>
          <w:color w:val="000000"/>
          <w:spacing w:val="0"/>
          <w:sz w:val="21"/>
        </w:rPr>
        <w:t>名与会代表围绕</w:t>
      </w:r>
    </w:p>
    <w:p w14:paraId="4A50CF37">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56F7D6B0">
      <w:pPr>
        <w:spacing w:before="0" w:after="0" w:line="0" w:lineRule="atLeast"/>
        <w:ind w:left="0" w:right="0" w:firstLine="0"/>
        <w:jc w:val="left"/>
        <w:rPr>
          <w:rFonts w:ascii="Arial"/>
          <w:color w:val="FF0000"/>
          <w:spacing w:val="0"/>
          <w:sz w:val="2"/>
        </w:rPr>
      </w:pPr>
    </w:p>
    <w:p w14:paraId="5550B285">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F8CC194">
      <w:pPr>
        <w:spacing w:before="0" w:after="0" w:line="220" w:lineRule="exact"/>
        <w:ind w:left="0" w:right="0" w:firstLine="0"/>
        <w:jc w:val="left"/>
        <w:rPr>
          <w:rFonts w:ascii="Times New Roman"/>
          <w:color w:val="000000"/>
          <w:spacing w:val="0"/>
          <w:sz w:val="21"/>
        </w:rPr>
      </w:pPr>
      <w:bookmarkStart w:id="8" w:name="br9"/>
      <w:bookmarkEnd w:id="8"/>
      <w:r>
        <w:pict>
          <v:shape id="_x0000_s1073" o:spid="_x0000_s1073" o:spt="75" type="#_x0000_t75" style="position:absolute;left:0pt;margin-left:404.15pt;margin-top:72.55pt;height:2.75pt;width:2.75pt;mso-position-horizontal-relative:page;mso-position-vertical-relative:page;z-index:-251609088;mso-width-relative:page;mso-height-relative:page;" filled="f" o:preferrelative="t" stroked="f" coordsize="21600,21600">
            <v:path/>
            <v:fill on="f" focussize="0,0"/>
            <v:stroke on="f" joinstyle="miter"/>
            <v:imagedata r:id="rId5" o:title=""/>
            <o:lock v:ext="edit" aspectratio="t"/>
          </v:shape>
        </w:pict>
      </w:r>
      <w:r>
        <w:pict>
          <v:shape id="_x0000_s1074" o:spid="_x0000_s1074" o:spt="75" type="#_x0000_t75" style="position:absolute;left:0pt;margin-left:212.1pt;margin-top:473.3pt;height:5.75pt;width:5pt;mso-position-horizontal-relative:page;mso-position-vertical-relative:page;z-index:-251610112;mso-width-relative:page;mso-height-relative:page;" filled="f" o:preferrelative="t" stroked="f" coordsize="21600,21600">
            <v:path/>
            <v:fill on="f" focussize="0,0"/>
            <v:stroke on="f" joinstyle="miter"/>
            <v:imagedata r:id="rId6" o:title=""/>
            <o:lock v:ext="edit" aspectratio="t"/>
          </v:shape>
        </w:pict>
      </w:r>
      <w:r>
        <w:pict>
          <v:shape id="_x0000_s1075" o:spid="_x0000_s1075" o:spt="75" type="#_x0000_t75" style="position:absolute;left:0pt;margin-left:116.8pt;margin-top:769.7pt;height:2.75pt;width:2.75pt;mso-position-horizontal-relative:page;mso-position-vertical-relative:page;z-index:-251611136;mso-width-relative:page;mso-height-relative:page;" filled="f" o:preferrelative="t" stroked="f" coordsize="21600,21600">
            <v:path/>
            <v:fill on="f" focussize="0,0"/>
            <v:stroke on="f" joinstyle="miter"/>
            <v:imagedata r:id="rId17" o:title=""/>
            <o:lock v:ext="edit" aspectratio="t"/>
          </v:shape>
        </w:pict>
      </w:r>
      <w:r>
        <w:pict>
          <v:shape id="_x0000_s1076" o:spid="_x0000_s1076" o:spt="75" type="#_x0000_t75" style="position:absolute;left:0pt;margin-left:47pt;margin-top:228.65pt;height:120.55pt;width:419.2pt;mso-position-horizontal-relative:page;mso-position-vertical-relative:page;z-index:-251612160;mso-width-relative:page;mso-height-relative:page;" filled="f" o:preferrelative="t" stroked="f" coordsize="21600,21600">
            <v:path/>
            <v:fill on="f" focussize="0,0"/>
            <v:stroke on="f" joinstyle="miter"/>
            <v:imagedata r:id="rId18" o:title=""/>
            <o:lock v:ext="edit" aspectratio="t"/>
          </v:shape>
        </w:pict>
      </w:r>
      <w:r>
        <w:rPr>
          <w:rFonts w:ascii="宋体" w:hAnsi="宋体" w:cs="宋体"/>
          <w:color w:val="000000"/>
          <w:spacing w:val="0"/>
          <w:sz w:val="21"/>
        </w:rPr>
        <w:t>金融等相关主题进行探讨。这为新兴经济体（如亚投行等新兴金融机构背后代表的新兴经济体国家）参与</w:t>
      </w:r>
    </w:p>
    <w:p w14:paraId="6252BBC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国际金融治理提供了一个交流、探讨的重要平台，使新兴经济体能够在国际金融治理中发出自己的声音，</w:t>
      </w:r>
    </w:p>
    <w:p w14:paraId="25D921FC">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发挥自身作用，③符合题意。</w:t>
      </w:r>
    </w:p>
    <w:p w14:paraId="1A4FC9B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④：材料只是说与会代表围绕主题进行探讨，亚投行发布融资报告并发出呼吁，但并没有明确表明与会各</w:t>
      </w:r>
    </w:p>
    <w:p w14:paraId="628276F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方积极履行国际义务，也未提及为完善全球金融体系提供了具体的可行性方案，④不符合题意。</w:t>
      </w:r>
    </w:p>
    <w:p w14:paraId="1003C73E">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故本题选</w:t>
      </w:r>
      <w:r>
        <w:rPr>
          <w:rFonts w:ascii="Times New Roman"/>
          <w:color w:val="000000"/>
          <w:spacing w:val="0"/>
          <w:sz w:val="21"/>
        </w:rPr>
        <w:t xml:space="preserve"> C</w:t>
      </w:r>
      <w:r>
        <w:rPr>
          <w:rFonts w:ascii="宋体" w:hAnsi="宋体" w:cs="宋体"/>
          <w:color w:val="000000"/>
          <w:spacing w:val="0"/>
          <w:sz w:val="21"/>
        </w:rPr>
        <w:t>。</w:t>
      </w:r>
    </w:p>
    <w:p w14:paraId="06ADE9F6">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0"/>
          <w:sz w:val="21"/>
        </w:rPr>
        <w:t>某学习小组围绕“中国与东盟关系”开展探究活动，搜集到以下资料：</w:t>
      </w:r>
    </w:p>
    <w:p w14:paraId="4B6598FC">
      <w:pPr>
        <w:spacing w:before="405" w:after="0" w:line="220" w:lineRule="exact"/>
        <w:ind w:left="510" w:right="0" w:firstLine="0"/>
        <w:jc w:val="left"/>
        <w:rPr>
          <w:rFonts w:ascii="Times New Roman"/>
          <w:color w:val="000000"/>
          <w:spacing w:val="0"/>
          <w:sz w:val="21"/>
        </w:rPr>
      </w:pPr>
      <w:r>
        <w:rPr>
          <w:rFonts w:ascii="楷体"/>
          <w:color w:val="000000"/>
          <w:spacing w:val="0"/>
          <w:sz w:val="21"/>
        </w:rPr>
        <w:t>1955</w:t>
      </w:r>
      <w:r>
        <w:rPr>
          <w:rFonts w:ascii="Times New Roman"/>
          <w:color w:val="000000"/>
          <w:spacing w:val="-1"/>
          <w:sz w:val="21"/>
        </w:rPr>
        <w:t xml:space="preserve"> </w:t>
      </w:r>
      <w:r>
        <w:rPr>
          <w:rFonts w:ascii="楷体" w:hAnsi="楷体" w:cs="楷体"/>
          <w:color w:val="000000"/>
          <w:spacing w:val="0"/>
          <w:sz w:val="21"/>
        </w:rPr>
        <w:t>年</w:t>
      </w:r>
      <w:r>
        <w:rPr>
          <w:rFonts w:ascii="Times New Roman"/>
          <w:color w:val="000000"/>
          <w:spacing w:val="-1"/>
          <w:sz w:val="21"/>
        </w:rPr>
        <w:t xml:space="preserve"> </w:t>
      </w:r>
      <w:r>
        <w:rPr>
          <w:rFonts w:ascii="楷体"/>
          <w:color w:val="000000"/>
          <w:spacing w:val="0"/>
          <w:sz w:val="21"/>
        </w:rPr>
        <w:t>4</w:t>
      </w:r>
      <w:r>
        <w:rPr>
          <w:rFonts w:ascii="Times New Roman"/>
          <w:color w:val="000000"/>
          <w:spacing w:val="-1"/>
          <w:sz w:val="21"/>
        </w:rPr>
        <w:t xml:space="preserve"> </w:t>
      </w:r>
      <w:r>
        <w:rPr>
          <w:rFonts w:ascii="楷体" w:hAnsi="楷体" w:cs="楷体"/>
          <w:color w:val="000000"/>
          <w:spacing w:val="-1"/>
          <w:sz w:val="21"/>
        </w:rPr>
        <w:t>月，第一次亚非会议在印尼万隆举行，形成了以“团结、友谊、合作”为</w:t>
      </w:r>
    </w:p>
    <w:p w14:paraId="774756B1">
      <w:pPr>
        <w:spacing w:before="326" w:after="0" w:line="220" w:lineRule="exact"/>
        <w:ind w:left="0" w:right="0" w:firstLine="0"/>
        <w:jc w:val="left"/>
        <w:rPr>
          <w:rFonts w:ascii="Times New Roman"/>
          <w:color w:val="000000"/>
          <w:spacing w:val="0"/>
          <w:sz w:val="21"/>
        </w:rPr>
      </w:pPr>
      <w:r>
        <w:rPr>
          <w:rFonts w:ascii="楷体" w:hAnsi="楷体" w:cs="楷体"/>
          <w:color w:val="000000"/>
          <w:spacing w:val="0"/>
          <w:sz w:val="21"/>
        </w:rPr>
        <w:t>核心的万隆精神。此后，万隆精神被嵌入东盟创立与发展的进程中。</w:t>
      </w:r>
    </w:p>
    <w:p w14:paraId="27B6369D">
      <w:pPr>
        <w:spacing w:before="326" w:after="0" w:line="220" w:lineRule="exact"/>
        <w:ind w:left="510" w:right="0" w:firstLine="0"/>
        <w:jc w:val="left"/>
        <w:rPr>
          <w:rFonts w:ascii="Times New Roman"/>
          <w:color w:val="000000"/>
          <w:spacing w:val="0"/>
          <w:sz w:val="21"/>
        </w:rPr>
      </w:pPr>
      <w:r>
        <w:rPr>
          <w:rFonts w:ascii="楷体"/>
          <w:color w:val="000000"/>
          <w:spacing w:val="0"/>
          <w:sz w:val="21"/>
        </w:rPr>
        <w:t>2024</w:t>
      </w:r>
      <w:r>
        <w:rPr>
          <w:rFonts w:ascii="Times New Roman"/>
          <w:color w:val="000000"/>
          <w:spacing w:val="0"/>
          <w:sz w:val="21"/>
        </w:rPr>
        <w:t xml:space="preserve"> </w:t>
      </w:r>
      <w:r>
        <w:rPr>
          <w:rFonts w:ascii="楷体" w:hAnsi="楷体" w:cs="楷体"/>
          <w:color w:val="000000"/>
          <w:spacing w:val="0"/>
          <w:sz w:val="21"/>
        </w:rPr>
        <w:t>年</w:t>
      </w:r>
      <w:r>
        <w:rPr>
          <w:rFonts w:ascii="Times New Roman"/>
          <w:color w:val="000000"/>
          <w:spacing w:val="0"/>
          <w:sz w:val="21"/>
        </w:rPr>
        <w:t xml:space="preserve"> </w:t>
      </w:r>
      <w:r>
        <w:rPr>
          <w:rFonts w:ascii="楷体"/>
          <w:color w:val="000000"/>
          <w:spacing w:val="0"/>
          <w:sz w:val="21"/>
        </w:rPr>
        <w:t>10</w:t>
      </w:r>
      <w:r>
        <w:rPr>
          <w:rFonts w:ascii="Times New Roman"/>
          <w:color w:val="000000"/>
          <w:spacing w:val="0"/>
          <w:sz w:val="21"/>
        </w:rPr>
        <w:t xml:space="preserve"> </w:t>
      </w:r>
      <w:r>
        <w:rPr>
          <w:rFonts w:ascii="楷体" w:hAnsi="楷体" w:cs="楷体"/>
          <w:color w:val="000000"/>
          <w:spacing w:val="0"/>
          <w:sz w:val="21"/>
        </w:rPr>
        <w:t>月，中国—东盟自贸区</w:t>
      </w:r>
      <w:r>
        <w:rPr>
          <w:rFonts w:ascii="Times New Roman"/>
          <w:color w:val="000000"/>
          <w:spacing w:val="0"/>
          <w:sz w:val="21"/>
        </w:rPr>
        <w:t xml:space="preserve"> </w:t>
      </w:r>
      <w:r>
        <w:rPr>
          <w:rFonts w:ascii="楷体"/>
          <w:color w:val="000000"/>
          <w:spacing w:val="0"/>
          <w:sz w:val="21"/>
        </w:rPr>
        <w:t>3.0</w:t>
      </w:r>
      <w:r>
        <w:rPr>
          <w:rFonts w:ascii="Times New Roman"/>
          <w:color w:val="000000"/>
          <w:spacing w:val="0"/>
          <w:sz w:val="21"/>
        </w:rPr>
        <w:t xml:space="preserve"> </w:t>
      </w:r>
      <w:r>
        <w:rPr>
          <w:rFonts w:ascii="楷体" w:hAnsi="楷体" w:cs="楷体"/>
          <w:color w:val="000000"/>
          <w:spacing w:val="0"/>
          <w:sz w:val="21"/>
        </w:rPr>
        <w:t>版升级谈判实质性结束，标志着双方在数字</w:t>
      </w:r>
    </w:p>
    <w:p w14:paraId="1FCCBFEE">
      <w:pPr>
        <w:spacing w:before="326" w:after="0" w:line="220" w:lineRule="exact"/>
        <w:ind w:left="0" w:right="0" w:firstLine="0"/>
        <w:jc w:val="left"/>
        <w:rPr>
          <w:rFonts w:ascii="Times New Roman"/>
          <w:color w:val="000000"/>
          <w:spacing w:val="0"/>
          <w:sz w:val="21"/>
        </w:rPr>
      </w:pPr>
      <w:r>
        <w:rPr>
          <w:rFonts w:ascii="楷体" w:hAnsi="楷体" w:cs="楷体"/>
          <w:color w:val="000000"/>
          <w:spacing w:val="0"/>
          <w:sz w:val="21"/>
        </w:rPr>
        <w:t>经济、绿色经济等新兴领域的合作将进一步深化。</w:t>
      </w:r>
    </w:p>
    <w:p w14:paraId="6345CFF3">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材料表明，中国与东盟（</w:t>
      </w:r>
      <w:r>
        <w:rPr>
          <w:rFonts w:ascii="Times New Roman"/>
          <w:color w:val="000000"/>
          <w:spacing w:val="263"/>
          <w:sz w:val="21"/>
        </w:rPr>
        <w:t xml:space="preserve"> </w:t>
      </w:r>
      <w:r>
        <w:rPr>
          <w:rFonts w:ascii="宋体" w:hAnsi="宋体" w:cs="宋体"/>
          <w:color w:val="000000"/>
          <w:spacing w:val="0"/>
          <w:sz w:val="21"/>
        </w:rPr>
        <w:t>）</w:t>
      </w:r>
    </w:p>
    <w:p w14:paraId="7B757C7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①积极弘扬万隆精神，推动建设合作共赢的新型国际关系</w:t>
      </w:r>
    </w:p>
    <w:p w14:paraId="6356D41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②通过深化南南合作，不断提升在国际多边机制的话语权</w:t>
      </w:r>
    </w:p>
    <w:p w14:paraId="7D9822C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③始终坚持共同立场，为正确处理国际关系贡献亚洲智慧</w:t>
      </w:r>
    </w:p>
    <w:p w14:paraId="4EA25FD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④共同维护自由贸易体制，积极推进区域经济一体化进程</w:t>
      </w:r>
    </w:p>
    <w:p w14:paraId="73686DB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1A5D8F92">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w:t>
      </w:r>
    </w:p>
    <w:p w14:paraId="6F5443BF">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243D5D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【详解】①：材料提到万隆精神被嵌入东盟创立与发展进程中，中国-东盟自贸区在新兴领域合作进一步深</w:t>
      </w:r>
    </w:p>
    <w:p w14:paraId="799514A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化。中国与东盟的合作体现了弘扬万隆精神，推动建设合作共赢的新型国际关系，①符合题意。</w:t>
      </w:r>
    </w:p>
    <w:p w14:paraId="6144C14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②：南南合作是发展中国家之间的合作，中国和东盟国家都属于发展中国家。材料中中国-东盟在数字经济、</w:t>
      </w:r>
    </w:p>
    <w:p w14:paraId="03F6D8B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绿色经济等新兴领域深化合作，这属于深化南南合作，但材料未提及提升在国际多边机制的话语权相关内</w:t>
      </w:r>
    </w:p>
    <w:p w14:paraId="6B3A400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容，②不合题意。</w:t>
      </w:r>
    </w:p>
    <w:p w14:paraId="295C6118">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③：中国和东盟国家有着广泛的共同利益，但在一些问题上也会存在各自不同的立场，“始终坚持共同立场”</w:t>
      </w:r>
    </w:p>
    <w:p w14:paraId="2202EAF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表述过于绝对，③错误。</w:t>
      </w:r>
    </w:p>
    <w:p w14:paraId="6BE5B97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④：中国-东盟自贸区升级谈判实质性结束，双方在新兴领域合作进一步深化，这表明双方共同维护自由贸</w:t>
      </w:r>
    </w:p>
    <w:p w14:paraId="6E479BD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易体制，积极推进区域经济一体化进程，④符合题意。</w:t>
      </w:r>
    </w:p>
    <w:p w14:paraId="492041E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故本题选</w:t>
      </w:r>
      <w:r>
        <w:rPr>
          <w:rFonts w:ascii="Times New Roman"/>
          <w:color w:val="000000"/>
          <w:spacing w:val="0"/>
          <w:sz w:val="21"/>
        </w:rPr>
        <w:t xml:space="preserve"> </w:t>
      </w:r>
      <w:r>
        <w:rPr>
          <w:rFonts w:ascii="宋体" w:hAnsi="宋体" w:cs="宋体"/>
          <w:color w:val="000000"/>
          <w:spacing w:val="0"/>
          <w:sz w:val="21"/>
        </w:rPr>
        <w:t>B。</w:t>
      </w:r>
    </w:p>
    <w:p w14:paraId="565E2172">
      <w:pPr>
        <w:spacing w:before="9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09BE976C">
      <w:pPr>
        <w:spacing w:before="0" w:after="0" w:line="0" w:lineRule="atLeast"/>
        <w:ind w:left="0" w:right="0" w:firstLine="0"/>
        <w:jc w:val="left"/>
        <w:rPr>
          <w:rFonts w:ascii="Arial"/>
          <w:color w:val="FF0000"/>
          <w:spacing w:val="0"/>
          <w:sz w:val="2"/>
        </w:rPr>
      </w:pPr>
    </w:p>
    <w:p w14:paraId="66045295">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D7659CC">
      <w:pPr>
        <w:pStyle w:val="4"/>
        <w:sectPr>
          <w:pgSz w:w="11900" w:h="16840"/>
          <w:pgMar w:top="1452" w:right="100" w:bottom="0" w:left="1080" w:header="720" w:footer="720" w:gutter="0"/>
          <w:pgNumType w:start="1"/>
          <w:cols w:space="720" w:num="1"/>
          <w:docGrid w:linePitch="1" w:charSpace="0"/>
        </w:sectPr>
      </w:pPr>
    </w:p>
    <w:p w14:paraId="02BB0E8E">
      <w:pPr>
        <w:spacing w:before="0" w:after="0" w:line="0" w:lineRule="atLeast"/>
        <w:ind w:left="0" w:right="0" w:firstLine="0"/>
        <w:jc w:val="left"/>
        <w:rPr>
          <w:rFonts w:ascii="Arial"/>
          <w:color w:val="FF0000"/>
          <w:spacing w:val="0"/>
          <w:sz w:val="2"/>
        </w:rPr>
      </w:pPr>
    </w:p>
    <w:p w14:paraId="4E7F7A06">
      <w:pPr>
        <w:spacing w:before="0" w:after="0" w:line="243" w:lineRule="exact"/>
        <w:ind w:left="0" w:right="0" w:firstLine="0"/>
        <w:jc w:val="left"/>
        <w:rPr>
          <w:rFonts w:ascii="Times New Roman"/>
          <w:color w:val="000000"/>
          <w:spacing w:val="0"/>
          <w:sz w:val="21"/>
        </w:rPr>
      </w:pPr>
      <w:bookmarkStart w:id="9" w:name="br10"/>
      <w:bookmarkEnd w:id="9"/>
      <w:r>
        <w:pict>
          <v:shape id="_x0000_s1079" o:spid="_x0000_s1079" o:spt="75" type="#_x0000_t75" style="position:absolute;left:0pt;margin-left:404.15pt;margin-top:72.55pt;height:2.75pt;width:2.75pt;mso-position-horizontal-relative:page;mso-position-vertical-relative:page;z-index:-251613184;mso-width-relative:page;mso-height-relative:page;" filled="f" o:preferrelative="t" stroked="f" coordsize="21600,21600">
            <v:path/>
            <v:fill on="f" focussize="0,0"/>
            <v:stroke on="f" joinstyle="miter"/>
            <v:imagedata r:id="rId5" o:title=""/>
            <o:lock v:ext="edit" aspectratio="t"/>
          </v:shape>
        </w:pict>
      </w:r>
      <w:r>
        <w:pict>
          <v:shape id="_x0000_s1080" o:spid="_x0000_s1080" o:spt="75" type="#_x0000_t75" style="position:absolute;left:0pt;margin-left:212.1pt;margin-top:473.3pt;height:5.75pt;width:5pt;mso-position-horizontal-relative:page;mso-position-vertical-relative:page;z-index:-251614208;mso-width-relative:page;mso-height-relative:page;" filled="f" o:preferrelative="t" stroked="f" coordsize="21600,21600">
            <v:path/>
            <v:fill on="f" focussize="0,0"/>
            <v:stroke on="f" joinstyle="miter"/>
            <v:imagedata r:id="rId6" o:title=""/>
            <o:lock v:ext="edit" aspectratio="t"/>
          </v:shape>
        </w:pict>
      </w:r>
      <w:r>
        <w:pict>
          <v:shape id="_x0000_s1081" o:spid="_x0000_s1081" o:spt="75" type="#_x0000_t75" style="position:absolute;left:0pt;margin-left:116.8pt;margin-top:769.7pt;height:2.75pt;width:2.75pt;mso-position-horizontal-relative:page;mso-position-vertical-relative:page;z-index:-251615232;mso-width-relative:page;mso-height-relative:page;" filled="f" o:preferrelative="t" stroked="f" coordsize="21600,21600">
            <v:path/>
            <v:fill on="f" focussize="0,0"/>
            <v:stroke on="f" joinstyle="miter"/>
            <v:imagedata r:id="rId7" o:title=""/>
            <o:lock v:ext="edit" aspectratio="t"/>
          </v:shape>
        </w:pict>
      </w: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2"/>
          <w:sz w:val="21"/>
        </w:rPr>
        <w:t>张某发现汽车后轮有明显裂损致难以行驶。通过查看物业监控，张某发现邻居王某持木棍有意将李某的</w:t>
      </w:r>
    </w:p>
    <w:p w14:paraId="40D63C4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狗驱赶至自己的车前，受惊的狗致车辆受损。张某找王某索赔被拒后，便擅自将王某的姓名、电话号码、</w:t>
      </w:r>
    </w:p>
    <w:p w14:paraId="0FBE709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可识别王某的监控视频发布网络，后王某遭受个别网民电话骚扰谩骂。下列判断正确的是（</w:t>
      </w:r>
      <w:r>
        <w:rPr>
          <w:rFonts w:ascii="Times New Roman"/>
          <w:color w:val="000000"/>
          <w:spacing w:val="263"/>
          <w:sz w:val="21"/>
        </w:rPr>
        <w:t xml:space="preserve"> </w:t>
      </w:r>
      <w:r>
        <w:rPr>
          <w:rFonts w:ascii="宋体" w:hAnsi="宋体" w:cs="宋体"/>
          <w:color w:val="000000"/>
          <w:spacing w:val="0"/>
          <w:sz w:val="21"/>
        </w:rPr>
        <w:t>）</w:t>
      </w:r>
    </w:p>
    <w:p w14:paraId="0AA7D00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①不论李某是否有过错，都不影响张某向李某追责</w:t>
      </w:r>
    </w:p>
    <w:p w14:paraId="1280C21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②即使李某存在故意或过失，张某也可向王某索赔</w:t>
      </w:r>
    </w:p>
    <w:p w14:paraId="4F8F8EA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③张某的行为侵害了王某的肖像权和名誉权</w:t>
      </w:r>
    </w:p>
    <w:p w14:paraId="56710BB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④王某应委托辩护人维护个人信息权益和隐私权</w:t>
      </w:r>
    </w:p>
    <w:p w14:paraId="0D560FD3">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E8BBE39">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w:t>
      </w:r>
    </w:p>
    <w:p w14:paraId="43043D47">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47798D2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【详解】①：本案中王某的行为导致狗受惊撞坏张某车辆，李某并非直接侵权人。张某车辆受损是因王某</w:t>
      </w:r>
    </w:p>
    <w:p w14:paraId="2E3E400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驱赶狗这一行为引发，所以张某应向直接侵权人王某追责。故不论李某是否有过错，都不影响张某向李某</w:t>
      </w:r>
    </w:p>
    <w:p w14:paraId="21BF19B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追责，①正确。</w:t>
      </w:r>
    </w:p>
    <w:p w14:paraId="0EC0CB7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②：根据侵权责任的构成要件，王某持木棍有意将李某的狗驱赶至张某车前，致使狗受惊撞坏车辆，王某</w:t>
      </w:r>
    </w:p>
    <w:p w14:paraId="67ADE39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实施了侵权行为，且该行为与张某车辆受损之间存在因果关系。即使李某对狗的管理等方面存在故意或过</w:t>
      </w:r>
    </w:p>
    <w:p w14:paraId="713287C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失，但王某的行为也是导致张某车辆受损的直接原因之一，张某作为被侵权人，有权向实施直接侵权行为</w:t>
      </w:r>
    </w:p>
    <w:p w14:paraId="589DC71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的王某索赔。所以“即使李某存在故意或过失，张某也可向王某索赔”说法正确，②当选。</w:t>
      </w:r>
    </w:p>
    <w:p w14:paraId="39997E0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③：张某擅自将王某的姓名、电话号码、可识别王某的监控视频发布网络，这一行为侵犯了王某的个人信</w:t>
      </w:r>
    </w:p>
    <w:p w14:paraId="3C59B71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息权益和隐私权，但题干中并没有明确信息表明张某的行为侵犯了王某的肖像权，同时王某遭受个别网民</w:t>
      </w:r>
    </w:p>
    <w:p w14:paraId="70351E2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电话骚扰谩骂并非张某直接侵犯其名誉权的行为表现，③排除。</w:t>
      </w:r>
    </w:p>
    <w:p w14:paraId="09CD18D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④：在民事诉讼中，维护当事人权益的是诉讼代理人，辩护人是在刑事诉讼中为犯罪嫌疑人、被告人进行</w:t>
      </w:r>
    </w:p>
    <w:p w14:paraId="4ADAA9E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辩护。本题中王某个人信息权益等受侵害属于民事纠纷范畴，王某应委托诉讼代理人维护个人信息权益和</w:t>
      </w:r>
    </w:p>
    <w:p w14:paraId="003B7BA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隐私权，而不是辩护人，④排除。</w:t>
      </w:r>
    </w:p>
    <w:p w14:paraId="51DB2A2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故本题选</w:t>
      </w:r>
      <w:r>
        <w:rPr>
          <w:rFonts w:ascii="Times New Roman"/>
          <w:color w:val="000000"/>
          <w:spacing w:val="0"/>
          <w:sz w:val="21"/>
        </w:rPr>
        <w:t xml:space="preserve"> </w:t>
      </w:r>
      <w:r>
        <w:rPr>
          <w:rFonts w:ascii="宋体" w:hAnsi="宋体" w:cs="宋体"/>
          <w:color w:val="000000"/>
          <w:spacing w:val="0"/>
          <w:sz w:val="21"/>
        </w:rPr>
        <w:t>A。</w:t>
      </w:r>
    </w:p>
    <w:p w14:paraId="1510877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郭某从事高新技术研究工作、</w:t>
      </w:r>
      <w:r>
        <w:rPr>
          <w:rFonts w:ascii="Times New Roman"/>
          <w:color w:val="000000"/>
          <w:spacing w:val="0"/>
          <w:sz w:val="21"/>
        </w:rPr>
        <w:t xml:space="preserve">2021 </w:t>
      </w:r>
      <w:r>
        <w:rPr>
          <w:rFonts w:ascii="宋体" w:hAnsi="宋体" w:cs="宋体"/>
          <w:color w:val="000000"/>
          <w:spacing w:val="0"/>
          <w:sz w:val="21"/>
        </w:rPr>
        <w:t>年与何某结婚。</w:t>
      </w:r>
      <w:r>
        <w:rPr>
          <w:rFonts w:ascii="Times New Roman"/>
          <w:color w:val="000000"/>
          <w:spacing w:val="0"/>
          <w:sz w:val="21"/>
        </w:rPr>
        <w:t xml:space="preserve">2022 </w:t>
      </w:r>
      <w:r>
        <w:rPr>
          <w:rFonts w:ascii="宋体" w:hAnsi="宋体" w:cs="宋体"/>
          <w:color w:val="000000"/>
          <w:spacing w:val="0"/>
          <w:sz w:val="21"/>
        </w:rPr>
        <w:t>年，郭某以个人名义向银行申请贷款，购买了</w:t>
      </w:r>
    </w:p>
    <w:p w14:paraId="75C5FA6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房屋</w:t>
      </w:r>
      <w:r>
        <w:rPr>
          <w:rFonts w:ascii="Times New Roman"/>
          <w:color w:val="000000"/>
          <w:spacing w:val="-1"/>
          <w:sz w:val="21"/>
        </w:rPr>
        <w:t xml:space="preserve"> </w:t>
      </w:r>
      <w:r>
        <w:rPr>
          <w:rFonts w:ascii="Times New Roman"/>
          <w:color w:val="000000"/>
          <w:spacing w:val="0"/>
          <w:sz w:val="21"/>
        </w:rPr>
        <w:t>A</w:t>
      </w:r>
      <w:r>
        <w:rPr>
          <w:rFonts w:ascii="Times New Roman"/>
          <w:color w:val="000000"/>
          <w:spacing w:val="-1"/>
          <w:sz w:val="21"/>
        </w:rPr>
        <w:t xml:space="preserve"> </w:t>
      </w:r>
      <w:r>
        <w:rPr>
          <w:rFonts w:ascii="宋体" w:hAnsi="宋体" w:cs="宋体"/>
          <w:color w:val="000000"/>
          <w:spacing w:val="-1"/>
          <w:sz w:val="21"/>
        </w:rPr>
        <w:t>与何某共同居住。</w:t>
      </w:r>
      <w:r>
        <w:rPr>
          <w:rFonts w:ascii="Times New Roman"/>
          <w:color w:val="000000"/>
          <w:spacing w:val="0"/>
          <w:sz w:val="21"/>
        </w:rPr>
        <w:t>2023</w:t>
      </w:r>
      <w:r>
        <w:rPr>
          <w:rFonts w:ascii="Times New Roman"/>
          <w:color w:val="000000"/>
          <w:spacing w:val="-1"/>
          <w:sz w:val="21"/>
        </w:rPr>
        <w:t xml:space="preserve"> </w:t>
      </w:r>
      <w:r>
        <w:rPr>
          <w:rFonts w:ascii="宋体" w:hAnsi="宋体" w:cs="宋体"/>
          <w:color w:val="000000"/>
          <w:spacing w:val="-1"/>
          <w:sz w:val="21"/>
        </w:rPr>
        <w:t>年、郭某与</w:t>
      </w:r>
      <w:r>
        <w:rPr>
          <w:rFonts w:ascii="Times New Roman"/>
          <w:color w:val="000000"/>
          <w:spacing w:val="0"/>
          <w:sz w:val="21"/>
        </w:rPr>
        <w:t xml:space="preserve"> S</w:t>
      </w:r>
      <w:r>
        <w:rPr>
          <w:rFonts w:ascii="Times New Roman"/>
          <w:color w:val="000000"/>
          <w:spacing w:val="-1"/>
          <w:sz w:val="21"/>
        </w:rPr>
        <w:t xml:space="preserve"> </w:t>
      </w:r>
      <w:r>
        <w:rPr>
          <w:rFonts w:ascii="宋体" w:hAnsi="宋体" w:cs="宋体"/>
          <w:color w:val="000000"/>
          <w:spacing w:val="0"/>
          <w:sz w:val="21"/>
        </w:rPr>
        <w:t>公司签订专利许可协议并收取费用。何某和郭某一直全力照顾</w:t>
      </w:r>
    </w:p>
    <w:p w14:paraId="043FAA9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何某外祖母的生活。</w:t>
      </w:r>
      <w:r>
        <w:rPr>
          <w:rFonts w:ascii="Times New Roman"/>
          <w:color w:val="000000"/>
          <w:spacing w:val="0"/>
          <w:sz w:val="21"/>
        </w:rPr>
        <w:t xml:space="preserve">2024 </w:t>
      </w:r>
      <w:r>
        <w:rPr>
          <w:rFonts w:ascii="宋体" w:hAnsi="宋体" w:cs="宋体"/>
          <w:color w:val="000000"/>
          <w:spacing w:val="0"/>
          <w:sz w:val="21"/>
        </w:rPr>
        <w:t>年，何某外祖母订立遗嘱，明确其名下的房屋</w:t>
      </w:r>
      <w:r>
        <w:rPr>
          <w:rFonts w:ascii="Times New Roman"/>
          <w:color w:val="000000"/>
          <w:spacing w:val="0"/>
          <w:sz w:val="21"/>
        </w:rPr>
        <w:t xml:space="preserve"> B </w:t>
      </w:r>
      <w:r>
        <w:rPr>
          <w:rFonts w:ascii="宋体" w:hAnsi="宋体" w:cs="宋体"/>
          <w:color w:val="000000"/>
          <w:spacing w:val="0"/>
          <w:sz w:val="21"/>
        </w:rPr>
        <w:t>归何某所有、其他财产归何某行</w:t>
      </w:r>
    </w:p>
    <w:p w14:paraId="4CAEAEF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动不便的母亲。下列判断正确的是（</w:t>
      </w:r>
      <w:r>
        <w:rPr>
          <w:rFonts w:ascii="Times New Roman"/>
          <w:color w:val="000000"/>
          <w:spacing w:val="263"/>
          <w:sz w:val="21"/>
        </w:rPr>
        <w:t xml:space="preserve"> </w:t>
      </w:r>
      <w:r>
        <w:rPr>
          <w:rFonts w:ascii="宋体" w:hAnsi="宋体" w:cs="宋体"/>
          <w:color w:val="000000"/>
          <w:spacing w:val="0"/>
          <w:sz w:val="21"/>
        </w:rPr>
        <w:t>）</w:t>
      </w:r>
    </w:p>
    <w:p w14:paraId="5207DF88">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①虽然房屋</w:t>
      </w:r>
      <w:r>
        <w:rPr>
          <w:rFonts w:ascii="Times New Roman"/>
          <w:color w:val="000000"/>
          <w:spacing w:val="0"/>
          <w:sz w:val="21"/>
        </w:rPr>
        <w:t xml:space="preserve"> A </w:t>
      </w:r>
      <w:r>
        <w:rPr>
          <w:rFonts w:ascii="宋体" w:hAnsi="宋体" w:cs="宋体"/>
          <w:color w:val="000000"/>
          <w:spacing w:val="0"/>
          <w:sz w:val="21"/>
        </w:rPr>
        <w:t>由郭某个人贷款、但房贷仍可成为郭某夫妻共同债务</w:t>
      </w:r>
    </w:p>
    <w:p w14:paraId="6C815E4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②郭某的专利虽被</w:t>
      </w:r>
      <w:r>
        <w:rPr>
          <w:rFonts w:ascii="Times New Roman"/>
          <w:color w:val="000000"/>
          <w:spacing w:val="0"/>
          <w:sz w:val="21"/>
        </w:rPr>
        <w:t xml:space="preserve"> S </w:t>
      </w:r>
      <w:r>
        <w:rPr>
          <w:rFonts w:ascii="宋体" w:hAnsi="宋体" w:cs="宋体"/>
          <w:color w:val="000000"/>
          <w:spacing w:val="0"/>
          <w:sz w:val="21"/>
        </w:rPr>
        <w:t>公司付费使用，但只要保密得当就可一直受法律保护</w:t>
      </w:r>
    </w:p>
    <w:p w14:paraId="59412F79">
      <w:pPr>
        <w:spacing w:before="108"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47C55692">
      <w:pPr>
        <w:spacing w:before="0" w:after="0" w:line="0" w:lineRule="atLeast"/>
        <w:ind w:left="0" w:right="0" w:firstLine="0"/>
        <w:jc w:val="left"/>
        <w:rPr>
          <w:rFonts w:ascii="Arial"/>
          <w:color w:val="FF0000"/>
          <w:spacing w:val="0"/>
          <w:sz w:val="2"/>
        </w:rPr>
      </w:pPr>
    </w:p>
    <w:p w14:paraId="5AC386CD">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87C4396">
      <w:pPr>
        <w:pStyle w:val="4"/>
        <w:sectPr>
          <w:pgSz w:w="11900" w:h="16840"/>
          <w:pgMar w:top="1440" w:right="100" w:bottom="0" w:left="1080" w:header="720" w:footer="720" w:gutter="0"/>
          <w:pgNumType w:start="1"/>
          <w:cols w:space="720" w:num="1"/>
          <w:docGrid w:linePitch="1" w:charSpace="0"/>
        </w:sectPr>
      </w:pPr>
    </w:p>
    <w:p w14:paraId="3A5E33CB">
      <w:pPr>
        <w:spacing w:before="0" w:after="0" w:line="0" w:lineRule="atLeast"/>
        <w:ind w:left="0" w:right="0" w:firstLine="0"/>
        <w:jc w:val="left"/>
        <w:rPr>
          <w:rFonts w:ascii="Arial"/>
          <w:color w:val="FF0000"/>
          <w:spacing w:val="0"/>
          <w:sz w:val="2"/>
        </w:rPr>
      </w:pPr>
    </w:p>
    <w:p w14:paraId="2C9FB844">
      <w:pPr>
        <w:spacing w:before="0" w:after="0" w:line="220" w:lineRule="exact"/>
        <w:ind w:left="0" w:right="0" w:firstLine="0"/>
        <w:jc w:val="left"/>
        <w:rPr>
          <w:rFonts w:ascii="Times New Roman"/>
          <w:color w:val="000000"/>
          <w:spacing w:val="0"/>
          <w:sz w:val="21"/>
        </w:rPr>
      </w:pPr>
      <w:bookmarkStart w:id="10" w:name="br11"/>
      <w:bookmarkEnd w:id="10"/>
      <w:r>
        <w:pict>
          <v:shape id="_x0000_s1084" o:spid="_x0000_s1084" o:spt="75" type="#_x0000_t75" style="position:absolute;left:0pt;margin-left:404.15pt;margin-top:72.55pt;height:2.75pt;width:2.75pt;mso-position-horizontal-relative:page;mso-position-vertical-relative:page;z-index:-251616256;mso-width-relative:page;mso-height-relative:page;" filled="f" o:preferrelative="t" stroked="f" coordsize="21600,21600">
            <v:path/>
            <v:fill on="f" focussize="0,0"/>
            <v:stroke on="f" joinstyle="miter"/>
            <v:imagedata r:id="rId5" o:title=""/>
            <o:lock v:ext="edit" aspectratio="t"/>
          </v:shape>
        </w:pict>
      </w:r>
      <w:r>
        <w:pict>
          <v:shape id="_x0000_s1085" o:spid="_x0000_s1085" o:spt="75" type="#_x0000_t75" style="position:absolute;left:0pt;margin-left:212.1pt;margin-top:473.3pt;height:5.75pt;width:5pt;mso-position-horizontal-relative:page;mso-position-vertical-relative:page;z-index:-251617280;mso-width-relative:page;mso-height-relative:page;" filled="f" o:preferrelative="t" stroked="f" coordsize="21600,21600">
            <v:path/>
            <v:fill on="f" focussize="0,0"/>
            <v:stroke on="f" joinstyle="miter"/>
            <v:imagedata r:id="rId6" o:title=""/>
            <o:lock v:ext="edit" aspectratio="t"/>
          </v:shape>
        </w:pict>
      </w:r>
      <w:r>
        <w:pict>
          <v:shape id="_x0000_s1086" o:spid="_x0000_s1086" o:spt="75" type="#_x0000_t75" style="position:absolute;left:0pt;margin-left:116.8pt;margin-top:769.7pt;height:2.75pt;width:2.75pt;mso-position-horizontal-relative:page;mso-position-vertical-relative:page;z-index:-251618304;mso-width-relative:page;mso-height-relative:page;" filled="f" o:preferrelative="t" stroked="f" coordsize="21600,21600">
            <v:path/>
            <v:fill on="f" focussize="0,0"/>
            <v:stroke on="f" joinstyle="miter"/>
            <v:imagedata r:id="rId19" o:title=""/>
            <o:lock v:ext="edit" aspectratio="t"/>
          </v:shape>
        </w:pict>
      </w:r>
      <w:r>
        <w:pict>
          <v:shape id="_x0000_s1087" o:spid="_x0000_s1087" o:spt="75" type="#_x0000_t75" style="position:absolute;left:0pt;margin-left:47pt;margin-top:533.3pt;height:57.55pt;width:419.2pt;mso-position-horizontal-relative:page;mso-position-vertical-relative:page;z-index:-251619328;mso-width-relative:page;mso-height-relative:page;" filled="f" o:preferrelative="t" stroked="f" coordsize="21600,21600">
            <v:path/>
            <v:fill on="f" focussize="0,0"/>
            <v:stroke on="f" joinstyle="miter"/>
            <v:imagedata r:id="rId20" o:title=""/>
            <o:lock v:ext="edit" aspectratio="t"/>
          </v:shape>
        </w:pict>
      </w:r>
      <w:r>
        <w:rPr>
          <w:rFonts w:ascii="宋体" w:hAnsi="宋体" w:cs="宋体"/>
          <w:color w:val="000000"/>
          <w:spacing w:val="0"/>
          <w:sz w:val="21"/>
        </w:rPr>
        <w:t>③郭某可通过成年意定监护制度保护何某外祖母合法权益</w:t>
      </w:r>
    </w:p>
    <w:p w14:paraId="0A91F2D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④当遗嘱发生效力时，何某将以遗嘱继承方式取得房屋</w:t>
      </w:r>
      <w:r>
        <w:rPr>
          <w:rFonts w:ascii="Times New Roman"/>
          <w:color w:val="000000"/>
          <w:spacing w:val="0"/>
          <w:sz w:val="21"/>
        </w:rPr>
        <w:t xml:space="preserve"> B </w:t>
      </w:r>
      <w:r>
        <w:rPr>
          <w:rFonts w:ascii="宋体" w:hAnsi="宋体" w:cs="宋体"/>
          <w:color w:val="000000"/>
          <w:spacing w:val="0"/>
          <w:sz w:val="21"/>
        </w:rPr>
        <w:t>的所有权</w:t>
      </w:r>
    </w:p>
    <w:p w14:paraId="37D8CB4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699D5196">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w:t>
      </w:r>
    </w:p>
    <w:p w14:paraId="09411122">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005FBD66">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【详解】①：房屋</w:t>
      </w:r>
      <w:r>
        <w:rPr>
          <w:rFonts w:ascii="Times New Roman"/>
          <w:color w:val="000000"/>
          <w:spacing w:val="0"/>
          <w:sz w:val="21"/>
        </w:rPr>
        <w:t xml:space="preserve"> A </w:t>
      </w:r>
      <w:r>
        <w:rPr>
          <w:rFonts w:ascii="宋体" w:hAnsi="宋体" w:cs="宋体"/>
          <w:color w:val="000000"/>
          <w:spacing w:val="0"/>
          <w:sz w:val="21"/>
        </w:rPr>
        <w:t>虽由郭某以个人名义贷款购买，但用于夫妻共同居住，符合《民法典》第一千零六十</w:t>
      </w:r>
    </w:p>
    <w:p w14:paraId="52C21DA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四条规定：夫妻一方在婚姻关系存续期间以个人名义为家庭日常生活需要所负的债务，属于夫妻共同债务。</w:t>
      </w:r>
    </w:p>
    <w:p w14:paraId="42CEE05F">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因此，房贷可成为夫妻共同债务，①正确。</w:t>
      </w:r>
    </w:p>
    <w:p w14:paraId="41E03F1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③：成年意定监护制度要求具有完全民事行为能力的成年人在意识清醒时，以书面形式与近亲属或其他愿</w:t>
      </w:r>
    </w:p>
    <w:p w14:paraId="5072E645">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意担任监护人的个人协商确定监护人，以便在其丧失或部分丧失民事行为能力时履行监护职责，题干中，</w:t>
      </w:r>
    </w:p>
    <w:p w14:paraId="383380C2">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何某外祖母于</w:t>
      </w:r>
      <w:r>
        <w:rPr>
          <w:rFonts w:ascii="Times New Roman"/>
          <w:color w:val="000000"/>
          <w:spacing w:val="-2"/>
          <w:sz w:val="21"/>
        </w:rPr>
        <w:t xml:space="preserve"> </w:t>
      </w:r>
      <w:r>
        <w:rPr>
          <w:rFonts w:ascii="Times New Roman"/>
          <w:color w:val="000000"/>
          <w:spacing w:val="0"/>
          <w:sz w:val="21"/>
        </w:rPr>
        <w:t>2024</w:t>
      </w:r>
      <w:r>
        <w:rPr>
          <w:rFonts w:ascii="Times New Roman"/>
          <w:color w:val="000000"/>
          <w:spacing w:val="-2"/>
          <w:sz w:val="21"/>
        </w:rPr>
        <w:t xml:space="preserve"> </w:t>
      </w:r>
      <w:r>
        <w:rPr>
          <w:rFonts w:ascii="宋体" w:hAnsi="宋体" w:cs="宋体"/>
          <w:color w:val="000000"/>
          <w:spacing w:val="0"/>
          <w:sz w:val="21"/>
        </w:rPr>
        <w:t>年订立遗嘱，表明其具有完全民事行为能力，郭某可通过成年意定监护制度与其协商订</w:t>
      </w:r>
    </w:p>
    <w:p w14:paraId="4A7D73F6">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立监护协议，以保护其合法权益，③正确。</w:t>
      </w:r>
    </w:p>
    <w:p w14:paraId="50A7023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②：专利保护具有法定期限，且专利需公开才能获得保护，与保密无关。专利到期后即进入公共领域，不</w:t>
      </w:r>
    </w:p>
    <w:p w14:paraId="2B1D6587">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再受法律保护，题干中“保密得当就可一直受法律保护”混淆了专利与商业秘密（商业秘密需保密且无期</w:t>
      </w:r>
    </w:p>
    <w:p w14:paraId="64D8C17B">
      <w:pPr>
        <w:spacing w:before="244" w:after="0" w:line="220" w:lineRule="exact"/>
        <w:ind w:left="0" w:right="0" w:firstLine="0"/>
        <w:jc w:val="left"/>
        <w:rPr>
          <w:rFonts w:ascii="Times New Roman"/>
          <w:color w:val="000000"/>
          <w:spacing w:val="0"/>
          <w:sz w:val="21"/>
        </w:rPr>
      </w:pPr>
      <w:r>
        <w:rPr>
          <w:rFonts w:ascii="宋体" w:hAnsi="宋体" w:cs="宋体"/>
          <w:color w:val="000000"/>
          <w:spacing w:val="-15"/>
          <w:sz w:val="21"/>
        </w:rPr>
        <w:t>限），②排除。</w:t>
      </w:r>
    </w:p>
    <w:p w14:paraId="7E33E4A4">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④：何某作为外孙，非法定继承人，因此外祖母将房屋</w:t>
      </w:r>
      <w:r>
        <w:rPr>
          <w:rFonts w:ascii="Times New Roman"/>
          <w:color w:val="000000"/>
          <w:spacing w:val="0"/>
          <w:sz w:val="21"/>
        </w:rPr>
        <w:t xml:space="preserve"> B </w:t>
      </w:r>
      <w:r>
        <w:rPr>
          <w:rFonts w:ascii="宋体" w:hAnsi="宋体" w:cs="宋体"/>
          <w:color w:val="000000"/>
          <w:spacing w:val="0"/>
          <w:sz w:val="21"/>
        </w:rPr>
        <w:t>留给何某的行为属于遗赠，而非遗嘱继承，④排</w:t>
      </w:r>
    </w:p>
    <w:p w14:paraId="46913C4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除。</w:t>
      </w:r>
    </w:p>
    <w:p w14:paraId="11BAF844">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故本题选</w:t>
      </w:r>
      <w:r>
        <w:rPr>
          <w:rFonts w:ascii="Times New Roman"/>
          <w:color w:val="000000"/>
          <w:spacing w:val="0"/>
          <w:sz w:val="21"/>
        </w:rPr>
        <w:t xml:space="preserve"> A</w:t>
      </w:r>
      <w:r>
        <w:rPr>
          <w:rFonts w:ascii="宋体" w:hAnsi="宋体" w:cs="宋体"/>
          <w:color w:val="000000"/>
          <w:spacing w:val="0"/>
          <w:sz w:val="21"/>
        </w:rPr>
        <w:t>。</w:t>
      </w:r>
    </w:p>
    <w:p w14:paraId="7127BC5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45"/>
          <w:sz w:val="21"/>
        </w:rPr>
        <w:t xml:space="preserve"> </w:t>
      </w:r>
      <w:r>
        <w:rPr>
          <w:rFonts w:ascii="宋体" w:hAnsi="宋体" w:cs="宋体"/>
          <w:color w:val="000000"/>
          <w:spacing w:val="-9"/>
          <w:sz w:val="21"/>
        </w:rPr>
        <w:t>《长安三万里》，制作历时</w:t>
      </w:r>
      <w:r>
        <w:rPr>
          <w:rFonts w:ascii="Times New Roman"/>
          <w:color w:val="000000"/>
          <w:spacing w:val="7"/>
          <w:sz w:val="21"/>
        </w:rPr>
        <w:t xml:space="preserve"> </w:t>
      </w:r>
      <w:r>
        <w:rPr>
          <w:rFonts w:ascii="Times New Roman"/>
          <w:color w:val="000000"/>
          <w:spacing w:val="0"/>
          <w:sz w:val="21"/>
        </w:rPr>
        <w:t>3</w:t>
      </w:r>
      <w:r>
        <w:rPr>
          <w:rFonts w:ascii="Times New Roman"/>
          <w:color w:val="000000"/>
          <w:spacing w:val="-2"/>
          <w:sz w:val="21"/>
        </w:rPr>
        <w:t xml:space="preserve"> </w:t>
      </w:r>
      <w:r>
        <w:rPr>
          <w:rFonts w:ascii="宋体" w:hAnsi="宋体" w:cs="宋体"/>
          <w:color w:val="000000"/>
          <w:spacing w:val="-18"/>
          <w:sz w:val="21"/>
        </w:rPr>
        <w:t>年；《哪吒之魔童闹海》，</w:t>
      </w:r>
      <w:r>
        <w:rPr>
          <w:rFonts w:ascii="Times New Roman"/>
          <w:color w:val="000000"/>
          <w:spacing w:val="0"/>
          <w:sz w:val="21"/>
        </w:rPr>
        <w:t>5</w:t>
      </w:r>
      <w:r>
        <w:rPr>
          <w:rFonts w:ascii="Times New Roman"/>
          <w:color w:val="000000"/>
          <w:spacing w:val="-2"/>
          <w:sz w:val="21"/>
        </w:rPr>
        <w:t xml:space="preserve"> </w:t>
      </w:r>
      <w:r>
        <w:rPr>
          <w:rFonts w:ascii="宋体" w:hAnsi="宋体" w:cs="宋体"/>
          <w:color w:val="000000"/>
          <w:spacing w:val="-17"/>
          <w:sz w:val="21"/>
        </w:rPr>
        <w:t>年；《西游记之大圣归来》，</w:t>
      </w:r>
      <w:r>
        <w:rPr>
          <w:rFonts w:ascii="Times New Roman"/>
          <w:color w:val="000000"/>
          <w:spacing w:val="0"/>
          <w:sz w:val="21"/>
        </w:rPr>
        <w:t>8</w:t>
      </w:r>
      <w:r>
        <w:rPr>
          <w:rFonts w:ascii="Times New Roman"/>
          <w:color w:val="000000"/>
          <w:spacing w:val="-2"/>
          <w:sz w:val="21"/>
        </w:rPr>
        <w:t xml:space="preserve"> </w:t>
      </w:r>
      <w:r>
        <w:rPr>
          <w:rFonts w:ascii="宋体" w:hAnsi="宋体" w:cs="宋体"/>
          <w:color w:val="000000"/>
          <w:spacing w:val="-2"/>
          <w:sz w:val="21"/>
        </w:rPr>
        <w:t>年。甲、乙据此分</w:t>
      </w:r>
    </w:p>
    <w:p w14:paraId="372A0E8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别得出如下结论：</w:t>
      </w:r>
    </w:p>
    <w:p w14:paraId="3FF05DE9">
      <w:pPr>
        <w:spacing w:before="338" w:after="0" w:line="220" w:lineRule="exact"/>
        <w:ind w:left="0" w:right="0" w:firstLine="0"/>
        <w:jc w:val="left"/>
        <w:rPr>
          <w:rFonts w:ascii="Times New Roman"/>
          <w:color w:val="000000"/>
          <w:spacing w:val="0"/>
          <w:sz w:val="21"/>
        </w:rPr>
      </w:pPr>
      <w:r>
        <w:rPr>
          <w:rFonts w:ascii="楷体" w:hAnsi="楷体" w:cs="楷体"/>
          <w:color w:val="000000"/>
          <w:spacing w:val="0"/>
          <w:sz w:val="21"/>
        </w:rPr>
        <w:t>甲：优秀国产动画电影都需要漫长的制作周期</w:t>
      </w:r>
    </w:p>
    <w:p w14:paraId="3E45969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乙：只有激发创作团队精益求精的工匠精神，才能创作出优秀动画电影</w:t>
      </w:r>
    </w:p>
    <w:p w14:paraId="4FC15FA8">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据材料，下列说法正确的是（</w:t>
      </w:r>
      <w:r>
        <w:rPr>
          <w:rFonts w:ascii="Times New Roman"/>
          <w:color w:val="000000"/>
          <w:spacing w:val="263"/>
          <w:sz w:val="21"/>
        </w:rPr>
        <w:t xml:space="preserve"> </w:t>
      </w:r>
      <w:r>
        <w:rPr>
          <w:rFonts w:ascii="宋体" w:hAnsi="宋体" w:cs="宋体"/>
          <w:color w:val="000000"/>
          <w:spacing w:val="0"/>
          <w:sz w:val="21"/>
        </w:rPr>
        <w:t>）</w:t>
      </w:r>
    </w:p>
    <w:p w14:paraId="16987CD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①甲使用了科学归纳推理得出结论</w:t>
      </w:r>
    </w:p>
    <w:p w14:paraId="2A66208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②针对乙的结论，通过否定它的前件而在结论中否定它的后件，这是正确的推理结构</w:t>
      </w:r>
    </w:p>
    <w:p w14:paraId="2AAD9FB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③以甲的结论为前提进行换位质推理，可得“有些需要漫长制作周期的不是优秀国产动画电影”</w:t>
      </w:r>
    </w:p>
    <w:p w14:paraId="3CBB4B7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④若以“动画电影”为属概念，则《哪吒之魔童闹海》与《长安三万里》在外延上是反对关系</w:t>
      </w:r>
    </w:p>
    <w:p w14:paraId="56560EC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0C9118B0">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D</w:t>
      </w:r>
    </w:p>
    <w:p w14:paraId="1A36C67E">
      <w:pPr>
        <w:spacing w:before="396"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166943CF">
      <w:pPr>
        <w:spacing w:before="0" w:after="0" w:line="0" w:lineRule="atLeast"/>
        <w:ind w:left="0" w:right="0" w:firstLine="0"/>
        <w:jc w:val="left"/>
        <w:rPr>
          <w:rFonts w:ascii="Arial"/>
          <w:color w:val="FF0000"/>
          <w:spacing w:val="0"/>
          <w:sz w:val="2"/>
        </w:rPr>
      </w:pPr>
    </w:p>
    <w:p w14:paraId="14032D61">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117B288">
      <w:pPr>
        <w:spacing w:before="0" w:after="0" w:line="220" w:lineRule="exact"/>
        <w:ind w:left="0" w:right="0" w:firstLine="0"/>
        <w:jc w:val="left"/>
        <w:rPr>
          <w:rFonts w:ascii="Times New Roman"/>
          <w:color w:val="000000"/>
          <w:spacing w:val="0"/>
          <w:sz w:val="21"/>
        </w:rPr>
      </w:pPr>
      <w:bookmarkStart w:id="11" w:name="br12"/>
      <w:bookmarkEnd w:id="11"/>
      <w:r>
        <w:pict>
          <v:shape id="_x0000_s1090" o:spid="_x0000_s1090" o:spt="75" type="#_x0000_t75" style="position:absolute;left:0pt;margin-left:404.15pt;margin-top:72.55pt;height:2.75pt;width:2.75pt;mso-position-horizontal-relative:page;mso-position-vertical-relative:page;z-index:-251620352;mso-width-relative:page;mso-height-relative:page;" filled="f" o:preferrelative="t" stroked="f" coordsize="21600,21600">
            <v:path/>
            <v:fill on="f" focussize="0,0"/>
            <v:stroke on="f" joinstyle="miter"/>
            <v:imagedata r:id="rId21" o:title=""/>
            <o:lock v:ext="edit" aspectratio="t"/>
          </v:shape>
        </w:pict>
      </w:r>
      <w:r>
        <w:pict>
          <v:shape id="_x0000_s1091" o:spid="_x0000_s1091" o:spt="75" type="#_x0000_t75" style="position:absolute;left:0pt;margin-left:116.8pt;margin-top:769.7pt;height:2.75pt;width:2.75pt;mso-position-horizontal-relative:page;mso-position-vertical-relative:page;z-index:-251621376;mso-width-relative:page;mso-height-relative:page;" filled="f" o:preferrelative="t" stroked="f" coordsize="21600,21600">
            <v:path/>
            <v:fill on="f" focussize="0,0"/>
            <v:stroke on="f" joinstyle="miter"/>
            <v:imagedata r:id="rId22" o:title=""/>
            <o:lock v:ext="edit" aspectratio="t"/>
          </v:shape>
        </w:pict>
      </w:r>
      <w:r>
        <w:pict>
          <v:shape id="_x0000_s1092" o:spid="_x0000_s1092" o:spt="75" type="#_x0000_t75" style="position:absolute;left:0pt;margin-left:47pt;margin-top:416.25pt;height:104.05pt;width:419.2pt;mso-position-horizontal-relative:page;mso-position-vertical-relative:page;z-index:-251622400;mso-width-relative:page;mso-height-relative:page;" filled="f" o:preferrelative="t" stroked="f" coordsize="21600,21600">
            <v:path/>
            <v:fill on="f" focussize="0,0"/>
            <v:stroke on="f" joinstyle="miter"/>
            <v:imagedata r:id="rId23" o:title=""/>
            <o:lock v:ext="edit" aspectratio="t"/>
          </v:shape>
        </w:pict>
      </w:r>
      <w:r>
        <w:rPr>
          <w:rFonts w:ascii="宋体" w:hAnsi="宋体" w:cs="宋体"/>
          <w:color w:val="2E75B6"/>
          <w:spacing w:val="0"/>
          <w:sz w:val="21"/>
        </w:rPr>
        <w:t>【解析】</w:t>
      </w:r>
    </w:p>
    <w:p w14:paraId="3957098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【详解】①：科学归纳推理是根据某类事物部分对象与其属性之间的因果联系，推出该类事物的全部对象</w:t>
      </w:r>
    </w:p>
    <w:p w14:paraId="7827727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都具有某种属性的归纳推理。材料中未明确体现甲是基于因果联系得出结论，所以不能确定甲使用了科学</w:t>
      </w:r>
    </w:p>
    <w:p w14:paraId="198D767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归纳推理得出结论，①排除。</w:t>
      </w:r>
    </w:p>
    <w:p w14:paraId="15B10D9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②：只有激发创作团队精益求精的工匠精神，才能创作出优秀动画电影。这是必要条件假言判断。对于必</w:t>
      </w:r>
    </w:p>
    <w:p w14:paraId="6ED7426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要条件假言推理，正确的推理结构是否定前件式和肯定后件式。针对乙的结论，通过否定它的前件而在结</w:t>
      </w:r>
    </w:p>
    <w:p w14:paraId="252537D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论中否定它的后件，这是正确的推理结构，②符合题意。</w:t>
      </w:r>
    </w:p>
    <w:p w14:paraId="4A005334">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③：“优秀国产动画电影都需要漫长制作周期”，换位推理是将主项和谓项的位置互换，前提不周延的项换</w:t>
      </w:r>
    </w:p>
    <w:p w14:paraId="52173EF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位后不得周延，得到“有些需要漫长制作周期的是优秀国产动画电影”；再进行换质推理（改变联项，同</w:t>
      </w:r>
    </w:p>
    <w:p w14:paraId="42B45751">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时把谓项换成它的矛盾概念），即“有些需要漫长制作周期的不是非优秀国产动画电影”，③错误。</w:t>
      </w:r>
    </w:p>
    <w:p w14:paraId="0EBBF00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④：反对关系是指两个具有全异关系的概念包含在一个属概念中，并且它们的外延之和小于该属概念的外</w:t>
      </w:r>
    </w:p>
    <w:p w14:paraId="2142D989">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延。若以“动画电影”为属概念，《哪吒之魔童闹海》与《长安三万里》是不同的动画电影，它们的外延之</w:t>
      </w:r>
    </w:p>
    <w:p w14:paraId="4D2A73A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和小于“动画电影”的外延，在外延上是反对关系，④说法正确。</w:t>
      </w:r>
    </w:p>
    <w:p w14:paraId="30B14C8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故本题选</w:t>
      </w:r>
      <w:r>
        <w:rPr>
          <w:rFonts w:ascii="Times New Roman"/>
          <w:color w:val="000000"/>
          <w:spacing w:val="0"/>
          <w:sz w:val="21"/>
        </w:rPr>
        <w:t xml:space="preserve"> </w:t>
      </w:r>
      <w:r>
        <w:rPr>
          <w:rFonts w:ascii="宋体" w:hAnsi="宋体" w:cs="宋体"/>
          <w:color w:val="000000"/>
          <w:spacing w:val="0"/>
          <w:sz w:val="21"/>
        </w:rPr>
        <w:t>D。</w:t>
      </w:r>
    </w:p>
    <w:p w14:paraId="51BCA06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0"/>
          <w:sz w:val="21"/>
        </w:rPr>
        <w:t>为了解农业智能化发展状况，调查人员到某蔬菜种植园区进行相关调查，发现（</w:t>
      </w:r>
      <w:r>
        <w:rPr>
          <w:rFonts w:ascii="Times New Roman"/>
          <w:color w:val="000000"/>
          <w:spacing w:val="263"/>
          <w:sz w:val="21"/>
        </w:rPr>
        <w:t xml:space="preserve"> </w:t>
      </w:r>
      <w:r>
        <w:rPr>
          <w:rFonts w:ascii="宋体" w:hAnsi="宋体" w:cs="宋体"/>
          <w:color w:val="000000"/>
          <w:spacing w:val="0"/>
          <w:sz w:val="21"/>
        </w:rPr>
        <w:t>）</w:t>
      </w:r>
    </w:p>
    <w:p w14:paraId="2AC4E919">
      <w:pPr>
        <w:spacing w:before="405" w:after="0" w:line="220" w:lineRule="exact"/>
        <w:ind w:left="510" w:right="0" w:firstLine="0"/>
        <w:jc w:val="left"/>
        <w:rPr>
          <w:rFonts w:ascii="Times New Roman"/>
          <w:color w:val="000000"/>
          <w:spacing w:val="0"/>
          <w:sz w:val="21"/>
        </w:rPr>
      </w:pPr>
      <w:r>
        <w:rPr>
          <w:rFonts w:ascii="楷体" w:hAnsi="楷体" w:cs="楷体"/>
          <w:color w:val="000000"/>
          <w:spacing w:val="0"/>
          <w:sz w:val="21"/>
        </w:rPr>
        <w:t>所有使用自动卷帘设备的大棚都使用高清视频采集设备</w:t>
      </w:r>
    </w:p>
    <w:p w14:paraId="1B62D6C1">
      <w:pPr>
        <w:spacing w:before="404" w:after="0" w:line="220" w:lineRule="exact"/>
        <w:ind w:left="510" w:right="0" w:firstLine="0"/>
        <w:jc w:val="left"/>
        <w:rPr>
          <w:rFonts w:ascii="Times New Roman"/>
          <w:color w:val="000000"/>
          <w:spacing w:val="0"/>
          <w:sz w:val="21"/>
        </w:rPr>
      </w:pPr>
      <w:r>
        <w:rPr>
          <w:rFonts w:ascii="楷体" w:hAnsi="楷体" w:cs="楷体"/>
          <w:color w:val="000000"/>
          <w:spacing w:val="0"/>
          <w:sz w:val="21"/>
        </w:rPr>
        <w:t>有的使用高清视频采集设备的大棚使用水肥一体化设备</w:t>
      </w:r>
    </w:p>
    <w:p w14:paraId="2ED75D68">
      <w:pPr>
        <w:spacing w:before="404" w:after="0" w:line="220" w:lineRule="exact"/>
        <w:ind w:left="510" w:right="0" w:firstLine="0"/>
        <w:jc w:val="left"/>
        <w:rPr>
          <w:rFonts w:ascii="Times New Roman"/>
          <w:color w:val="000000"/>
          <w:spacing w:val="0"/>
          <w:sz w:val="21"/>
        </w:rPr>
      </w:pPr>
      <w:r>
        <w:rPr>
          <w:rFonts w:ascii="楷体" w:hAnsi="楷体" w:cs="楷体"/>
          <w:color w:val="000000"/>
          <w:spacing w:val="0"/>
          <w:sz w:val="21"/>
        </w:rPr>
        <w:t>所有使用高清视频采集设备的大棚都没有使用土壤监测传感设备</w:t>
      </w:r>
    </w:p>
    <w:p w14:paraId="6D358CE1">
      <w:pPr>
        <w:spacing w:before="416" w:after="0" w:line="220" w:lineRule="exact"/>
        <w:ind w:left="0" w:right="0" w:firstLine="0"/>
        <w:jc w:val="left"/>
        <w:rPr>
          <w:rFonts w:ascii="Times New Roman"/>
          <w:color w:val="000000"/>
          <w:spacing w:val="0"/>
          <w:sz w:val="21"/>
        </w:rPr>
      </w:pPr>
      <w:r>
        <w:rPr>
          <w:rFonts w:ascii="宋体" w:hAnsi="宋体" w:cs="宋体"/>
          <w:color w:val="000000"/>
          <w:spacing w:val="0"/>
          <w:sz w:val="21"/>
        </w:rPr>
        <w:t>据材料，使用三段论的基本规则能够推出</w:t>
      </w:r>
    </w:p>
    <w:p w14:paraId="283A84F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①有的使用水肥一体化设备的大棚使用自动卷帘设备</w:t>
      </w:r>
    </w:p>
    <w:p w14:paraId="0382D9F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②有的使用水肥一体化设备的大棚使用土壤监测传感设备</w:t>
      </w:r>
    </w:p>
    <w:p w14:paraId="724E139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③有的使用水肥一体化设备的大棚没有使用土壤监测传感设备</w:t>
      </w:r>
    </w:p>
    <w:p w14:paraId="3E2637B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④所有使用土壤监测传感设备的大棚都没有使用自动卷帘设备</w:t>
      </w:r>
    </w:p>
    <w:p w14:paraId="55A691E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57F07588">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D</w:t>
      </w:r>
    </w:p>
    <w:p w14:paraId="493347D6">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4993C7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【详解】①：所有使用自动卷帘设备的大棚都使用高清视频采集设备，有的使用高清视频采集设备的大棚</w:t>
      </w:r>
    </w:p>
    <w:p w14:paraId="75190B2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使用水肥一体化设备这两个作为前提，中项使用高清视频采集设备在前提中一次也没有周延，不符合三段</w:t>
      </w:r>
    </w:p>
    <w:p w14:paraId="2784962B">
      <w:pPr>
        <w:spacing w:before="408"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45A37B66">
      <w:pPr>
        <w:spacing w:before="0" w:after="0" w:line="0" w:lineRule="atLeast"/>
        <w:ind w:left="0" w:right="0" w:firstLine="0"/>
        <w:jc w:val="left"/>
        <w:rPr>
          <w:rFonts w:ascii="Arial"/>
          <w:color w:val="FF0000"/>
          <w:spacing w:val="0"/>
          <w:sz w:val="2"/>
        </w:rPr>
      </w:pPr>
    </w:p>
    <w:p w14:paraId="429AC8B1">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CEB7AAC">
      <w:pPr>
        <w:spacing w:before="0" w:after="0" w:line="220" w:lineRule="exact"/>
        <w:ind w:left="0" w:right="0" w:firstLine="0"/>
        <w:jc w:val="left"/>
        <w:rPr>
          <w:rFonts w:ascii="Times New Roman"/>
          <w:color w:val="000000"/>
          <w:spacing w:val="0"/>
          <w:sz w:val="21"/>
        </w:rPr>
      </w:pPr>
      <w:bookmarkStart w:id="12" w:name="br13"/>
      <w:bookmarkEnd w:id="12"/>
      <w:r>
        <w:pict>
          <v:shape id="_x0000_s1095" o:spid="_x0000_s1095" o:spt="75" type="#_x0000_t75" style="position:absolute;left:0pt;margin-left:404.15pt;margin-top:72.55pt;height:2.75pt;width:2.75pt;mso-position-horizontal-relative:page;mso-position-vertical-relative:page;z-index:-251623424;mso-width-relative:page;mso-height-relative:page;" filled="f" o:preferrelative="t" stroked="f" coordsize="21600,21600">
            <v:path/>
            <v:fill on="f" focussize="0,0"/>
            <v:stroke on="f" joinstyle="miter"/>
            <v:imagedata r:id="rId5" o:title=""/>
            <o:lock v:ext="edit" aspectratio="t"/>
          </v:shape>
        </w:pict>
      </w:r>
      <w:r>
        <w:pict>
          <v:shape id="_x0000_s1096" o:spid="_x0000_s1096" o:spt="75" type="#_x0000_t75" style="position:absolute;left:0pt;margin-left:212.1pt;margin-top:473.3pt;height:5.75pt;width:5pt;mso-position-horizontal-relative:page;mso-position-vertical-relative:page;z-index:-251624448;mso-width-relative:page;mso-height-relative:page;" filled="f" o:preferrelative="t" stroked="f" coordsize="21600,21600">
            <v:path/>
            <v:fill on="f" focussize="0,0"/>
            <v:stroke on="f" joinstyle="miter"/>
            <v:imagedata r:id="rId6" o:title=""/>
            <o:lock v:ext="edit" aspectratio="t"/>
          </v:shape>
        </w:pict>
      </w:r>
      <w:r>
        <w:pict>
          <v:shape id="_x0000_s1097" o:spid="_x0000_s1097" o:spt="75" type="#_x0000_t75" style="position:absolute;left:0pt;margin-left:116.8pt;margin-top:769.7pt;height:2.75pt;width:2.75pt;mso-position-horizontal-relative:page;mso-position-vertical-relative:page;z-index:-251625472;mso-width-relative:page;mso-height-relative:page;" filled="f" o:preferrelative="t" stroked="f" coordsize="21600,21600">
            <v:path/>
            <v:fill on="f" focussize="0,0"/>
            <v:stroke on="f" joinstyle="miter"/>
            <v:imagedata r:id="rId7" o:title=""/>
            <o:lock v:ext="edit" aspectratio="t"/>
          </v:shape>
        </w:pict>
      </w:r>
      <w:r>
        <w:rPr>
          <w:rFonts w:ascii="宋体" w:hAnsi="宋体" w:cs="宋体"/>
          <w:color w:val="000000"/>
          <w:spacing w:val="0"/>
          <w:sz w:val="21"/>
        </w:rPr>
        <w:t>论的推理规则，所以不能得出有的使用水肥一体化设备的大棚使用自动卷帘设备，①错误。</w:t>
      </w:r>
    </w:p>
    <w:p w14:paraId="31FCBC96">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②：结论为否定，当且仅当，</w:t>
      </w:r>
      <w:r>
        <w:rPr>
          <w:rFonts w:ascii="Times New Roman"/>
          <w:color w:val="000000"/>
          <w:spacing w:val="49"/>
          <w:sz w:val="21"/>
        </w:rPr>
        <w:t xml:space="preserve"> </w:t>
      </w:r>
      <w:r>
        <w:rPr>
          <w:rFonts w:ascii="宋体" w:hAnsi="宋体" w:cs="宋体"/>
          <w:color w:val="000000"/>
          <w:spacing w:val="0"/>
          <w:sz w:val="21"/>
        </w:rPr>
        <w:t>前提中有一否定。小前提：有的使用高清视频采集设备的大棚使用水肥一体</w:t>
      </w:r>
    </w:p>
    <w:p w14:paraId="7DE4D1D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化设备。大前提：所有使用高清视频采集设备的大棚都没有使用土壤监测传感设备。结论：有的使用水肥</w:t>
      </w:r>
    </w:p>
    <w:p w14:paraId="55821F0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一体化设备的大棚使用土壤监测传感设备。该结论为肯定结论，不符合三段论推理规则，②错误。</w:t>
      </w:r>
    </w:p>
    <w:p w14:paraId="41C37BAE">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③：结论为否定，当且仅当，</w:t>
      </w:r>
      <w:r>
        <w:rPr>
          <w:rFonts w:ascii="Times New Roman"/>
          <w:color w:val="000000"/>
          <w:spacing w:val="49"/>
          <w:sz w:val="21"/>
        </w:rPr>
        <w:t xml:space="preserve"> </w:t>
      </w:r>
      <w:r>
        <w:rPr>
          <w:rFonts w:ascii="宋体" w:hAnsi="宋体" w:cs="宋体"/>
          <w:color w:val="000000"/>
          <w:spacing w:val="0"/>
          <w:sz w:val="21"/>
        </w:rPr>
        <w:t>前提中有一否定。大前提：所有使用高清视频采集设备的大棚都没有使用土</w:t>
      </w:r>
    </w:p>
    <w:p w14:paraId="3B8FBB1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壤监测传感设备。小前提：有的使用高清视频采集设备的大棚使用水肥一体化设备。结论：有的使用水肥</w:t>
      </w:r>
    </w:p>
    <w:p w14:paraId="1DF97C2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一体化设备的大棚没有使用土壤监测传感设备。属于正确的推理结构，③正确。</w:t>
      </w:r>
    </w:p>
    <w:p w14:paraId="62F6A5CA">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④：结论为否定，当且仅当，</w:t>
      </w:r>
      <w:r>
        <w:rPr>
          <w:rFonts w:ascii="Times New Roman"/>
          <w:color w:val="000000"/>
          <w:spacing w:val="49"/>
          <w:sz w:val="21"/>
        </w:rPr>
        <w:t xml:space="preserve"> </w:t>
      </w:r>
      <w:r>
        <w:rPr>
          <w:rFonts w:ascii="宋体" w:hAnsi="宋体" w:cs="宋体"/>
          <w:color w:val="000000"/>
          <w:spacing w:val="0"/>
          <w:sz w:val="21"/>
        </w:rPr>
        <w:t>前提中有一否定。小前提：所有使用高清视频采集设备的大棚都没有使用土</w:t>
      </w:r>
    </w:p>
    <w:p w14:paraId="42C363B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壤监测传感设备。大前提：所有使用自动卷帘设备的大棚都使用高清视频采集设备。结论：所有使用土壤</w:t>
      </w:r>
    </w:p>
    <w:p w14:paraId="0D1DEE2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监测传感设备的大棚都没有使用自动卷帘设备。符合三段论的推理结构，④正确。</w:t>
      </w:r>
    </w:p>
    <w:p w14:paraId="2B6C201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故本题选</w:t>
      </w:r>
      <w:r>
        <w:rPr>
          <w:rFonts w:ascii="Times New Roman"/>
          <w:color w:val="000000"/>
          <w:spacing w:val="0"/>
          <w:sz w:val="21"/>
        </w:rPr>
        <w:t xml:space="preserve"> </w:t>
      </w:r>
      <w:r>
        <w:rPr>
          <w:rFonts w:ascii="宋体" w:hAnsi="宋体" w:cs="宋体"/>
          <w:color w:val="000000"/>
          <w:spacing w:val="0"/>
          <w:sz w:val="21"/>
        </w:rPr>
        <w:t>D。</w:t>
      </w:r>
    </w:p>
    <w:p w14:paraId="16E89E07">
      <w:pPr>
        <w:spacing w:before="172" w:after="0" w:line="276" w:lineRule="exact"/>
        <w:ind w:left="0" w:right="0" w:firstLine="0"/>
        <w:jc w:val="left"/>
        <w:rPr>
          <w:rFonts w:ascii="Times New Roman"/>
          <w:color w:val="000000"/>
          <w:spacing w:val="0"/>
          <w:sz w:val="24"/>
        </w:rPr>
      </w:pPr>
      <w:r>
        <w:rPr>
          <w:rFonts w:ascii="宋体" w:hAnsi="宋体" w:cs="宋体"/>
          <w:color w:val="000000"/>
          <w:spacing w:val="2"/>
          <w:sz w:val="24"/>
        </w:rPr>
        <w:t>二、非选择题：本题共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55</w:t>
      </w:r>
      <w:r>
        <w:rPr>
          <w:rFonts w:ascii="Times New Roman"/>
          <w:b/>
          <w:color w:val="000000"/>
          <w:spacing w:val="0"/>
          <w:sz w:val="24"/>
        </w:rPr>
        <w:t xml:space="preserve"> </w:t>
      </w:r>
      <w:r>
        <w:rPr>
          <w:rFonts w:ascii="宋体" w:hAnsi="宋体" w:cs="宋体"/>
          <w:color w:val="000000"/>
          <w:spacing w:val="0"/>
          <w:sz w:val="24"/>
        </w:rPr>
        <w:t>分。</w:t>
      </w:r>
    </w:p>
    <w:p w14:paraId="79833D2A">
      <w:pPr>
        <w:spacing w:before="161" w:after="0" w:line="243" w:lineRule="exact"/>
        <w:ind w:left="42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楷体" w:hAnsi="楷体" w:cs="楷体"/>
          <w:color w:val="000000"/>
          <w:spacing w:val="-2"/>
          <w:sz w:val="21"/>
        </w:rPr>
        <w:t>行政复议，一头连着行政机关，一头连着人民群众。新修订的行政复议法实施一年来，行政复议化</w:t>
      </w:r>
    </w:p>
    <w:p w14:paraId="27F68F69">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解行政争议主渠道作用日益凸显。</w:t>
      </w:r>
    </w:p>
    <w:p w14:paraId="355C02ED">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【缘起】申请人文某、宋某等为某老旧小区业主，向某市自然资源和规划局提出增设电梯申请。被申</w:t>
      </w:r>
    </w:p>
    <w:p w14:paraId="3D23109F">
      <w:pPr>
        <w:spacing w:before="248" w:after="0" w:line="220" w:lineRule="exact"/>
        <w:ind w:left="0" w:right="0" w:firstLine="0"/>
        <w:jc w:val="left"/>
        <w:rPr>
          <w:rFonts w:ascii="Times New Roman"/>
          <w:color w:val="000000"/>
          <w:spacing w:val="0"/>
          <w:sz w:val="21"/>
        </w:rPr>
      </w:pPr>
      <w:r>
        <w:rPr>
          <w:rFonts w:ascii="楷体" w:hAnsi="楷体" w:cs="楷体"/>
          <w:color w:val="000000"/>
          <w:spacing w:val="-5"/>
          <w:sz w:val="21"/>
        </w:rPr>
        <w:t>请人依据该市《关于进一步推进既有住宅电梯增设工作的实施意见》（以下简称《意见》）第</w:t>
      </w:r>
      <w:r>
        <w:rPr>
          <w:rFonts w:ascii="Times New Roman"/>
          <w:color w:val="000000"/>
          <w:spacing w:val="5"/>
          <w:sz w:val="21"/>
        </w:rPr>
        <w:t xml:space="preserve"> </w:t>
      </w:r>
      <w:r>
        <w:rPr>
          <w:rFonts w:ascii="楷体"/>
          <w:color w:val="000000"/>
          <w:spacing w:val="0"/>
          <w:sz w:val="21"/>
        </w:rPr>
        <w:t>5</w:t>
      </w:r>
      <w:r>
        <w:rPr>
          <w:rFonts w:ascii="Times New Roman"/>
          <w:color w:val="000000"/>
          <w:spacing w:val="0"/>
          <w:sz w:val="21"/>
        </w:rPr>
        <w:t xml:space="preserve"> </w:t>
      </w:r>
      <w:r>
        <w:rPr>
          <w:rFonts w:ascii="楷体" w:hAnsi="楷体" w:cs="楷体"/>
          <w:color w:val="000000"/>
          <w:spacing w:val="0"/>
          <w:sz w:val="21"/>
        </w:rPr>
        <w:t>条“原则上</w:t>
      </w:r>
    </w:p>
    <w:p w14:paraId="6EF2840D">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不得在建筑临街面设置电梯”的规定，作出暂不能批复同意的回复。</w:t>
      </w:r>
    </w:p>
    <w:p w14:paraId="71249356">
      <w:pPr>
        <w:spacing w:before="248" w:after="0" w:line="220" w:lineRule="exact"/>
        <w:ind w:left="420" w:right="0" w:firstLine="0"/>
        <w:jc w:val="left"/>
        <w:rPr>
          <w:rFonts w:ascii="Times New Roman"/>
          <w:color w:val="000000"/>
          <w:spacing w:val="0"/>
          <w:sz w:val="21"/>
        </w:rPr>
      </w:pPr>
      <w:r>
        <w:rPr>
          <w:rFonts w:ascii="楷体" w:hAnsi="楷体" w:cs="楷体"/>
          <w:color w:val="000000"/>
          <w:spacing w:val="-6"/>
          <w:sz w:val="21"/>
        </w:rPr>
        <w:t>【复议】申请人不服，向该市人民政府申请行政复议。行政复议机构经调查发现：该楼老年居民占比</w:t>
      </w:r>
      <w:r>
        <w:rPr>
          <w:rFonts w:ascii="Times New Roman"/>
          <w:color w:val="000000"/>
          <w:spacing w:val="-11"/>
          <w:sz w:val="21"/>
        </w:rPr>
        <w:t xml:space="preserve"> </w:t>
      </w:r>
      <w:r>
        <w:rPr>
          <w:rFonts w:ascii="楷体" w:hAnsi="楷体" w:cs="楷体"/>
          <w:color w:val="000000"/>
          <w:spacing w:val="0"/>
          <w:sz w:val="21"/>
        </w:rPr>
        <w:t>60%，</w:t>
      </w:r>
    </w:p>
    <w:p w14:paraId="71B1B75D">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增设电梯意愿强烈，且已征得相邻权利人同意；该楼所临街道并非主要道路，增设电梯对城市风貌影响不</w:t>
      </w:r>
    </w:p>
    <w:p w14:paraId="3742A932">
      <w:pPr>
        <w:spacing w:before="248" w:after="0" w:line="220" w:lineRule="exact"/>
        <w:ind w:left="0" w:right="0" w:firstLine="0"/>
        <w:jc w:val="left"/>
        <w:rPr>
          <w:rFonts w:ascii="Times New Roman"/>
          <w:color w:val="000000"/>
          <w:spacing w:val="0"/>
          <w:sz w:val="21"/>
        </w:rPr>
      </w:pPr>
      <w:r>
        <w:rPr>
          <w:rFonts w:ascii="楷体" w:hAnsi="楷体" w:cs="楷体"/>
          <w:color w:val="000000"/>
          <w:spacing w:val="-9"/>
          <w:sz w:val="21"/>
        </w:rPr>
        <w:t>大：《意见》正在修订中。</w:t>
      </w:r>
    </w:p>
    <w:p w14:paraId="5F4452B9">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【调解】行政复议机构征得当事人同意后，中止案件审理，组织双方调解：向申请人阐明，不予审批</w:t>
      </w:r>
    </w:p>
    <w:p w14:paraId="6035ECB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同意不违反现有规定；向被申请人指出，应当兼顾实现行政目标和保护相对人利益。同时，行政复议机构</w:t>
      </w:r>
    </w:p>
    <w:p w14:paraId="423ED60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推动相关部门在修订《意见》时完善第</w:t>
      </w:r>
      <w:r>
        <w:rPr>
          <w:rFonts w:ascii="Times New Roman"/>
          <w:color w:val="000000"/>
          <w:spacing w:val="0"/>
          <w:sz w:val="21"/>
        </w:rPr>
        <w:t xml:space="preserve"> </w:t>
      </w:r>
      <w:r>
        <w:rPr>
          <w:rFonts w:ascii="楷体"/>
          <w:color w:val="000000"/>
          <w:spacing w:val="0"/>
          <w:sz w:val="21"/>
        </w:rPr>
        <w:t>5</w:t>
      </w:r>
      <w:r>
        <w:rPr>
          <w:rFonts w:ascii="Times New Roman"/>
          <w:color w:val="000000"/>
          <w:spacing w:val="0"/>
          <w:sz w:val="21"/>
        </w:rPr>
        <w:t xml:space="preserve"> </w:t>
      </w:r>
      <w:r>
        <w:rPr>
          <w:rFonts w:ascii="楷体" w:hAnsi="楷体" w:cs="楷体"/>
          <w:color w:val="000000"/>
          <w:spacing w:val="-4"/>
          <w:sz w:val="21"/>
        </w:rPr>
        <w:t>条内容：“内部设置确有困难……可临街设置，但不得破坏建筑立</w:t>
      </w:r>
    </w:p>
    <w:p w14:paraId="61DDF4AA">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面整体风格”。</w:t>
      </w:r>
    </w:p>
    <w:p w14:paraId="57E804C6">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【化解】在新修订的《意见》指导下，申请人增设电梯方案获通过，行政复议中止原因消除，案件恢</w:t>
      </w:r>
    </w:p>
    <w:p w14:paraId="480D1A71">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复审理。申请人撤回行政复议申请，行政复议终止，案件圆满解决。</w:t>
      </w:r>
    </w:p>
    <w:p w14:paraId="0B16DE8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结合材料，运用政治与法治知识．说明行政复议制度是如何推动政府兼顾实现行政目标和保护相对人利益</w:t>
      </w:r>
    </w:p>
    <w:p w14:paraId="523D00B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w:t>
      </w:r>
    </w:p>
    <w:p w14:paraId="68D717FE">
      <w:pPr>
        <w:spacing w:before="248" w:after="0" w:line="220" w:lineRule="exact"/>
        <w:ind w:left="0" w:right="0" w:firstLine="0"/>
        <w:jc w:val="left"/>
        <w:rPr>
          <w:rFonts w:ascii="Times New Roman"/>
          <w:color w:val="000000"/>
          <w:spacing w:val="0"/>
          <w:sz w:val="21"/>
        </w:rPr>
      </w:pPr>
      <w:r>
        <w:rPr>
          <w:rFonts w:ascii="宋体" w:hAnsi="宋体" w:cs="宋体"/>
          <w:color w:val="2E75B6"/>
          <w:spacing w:val="2"/>
          <w:sz w:val="21"/>
        </w:rPr>
        <w:t>【答案】</w:t>
      </w:r>
      <w:r>
        <w:rPr>
          <w:rFonts w:ascii="宋体" w:hAnsi="宋体" w:cs="宋体"/>
          <w:color w:val="000000"/>
          <w:spacing w:val="2"/>
          <w:sz w:val="21"/>
        </w:rPr>
        <w:t>①坚持以人民为中心，发挥行政复议公正高效、便民为民的制度优势，促进社会公平正义，增强</w:t>
      </w:r>
    </w:p>
    <w:p w14:paraId="38E59B8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人民群众的获得感、幸福感、安全感。</w:t>
      </w:r>
    </w:p>
    <w:p w14:paraId="1A097FEE">
      <w:pPr>
        <w:spacing w:before="216"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37B59624">
      <w:pPr>
        <w:spacing w:before="0" w:after="0" w:line="0" w:lineRule="atLeast"/>
        <w:ind w:left="0" w:right="0" w:firstLine="0"/>
        <w:jc w:val="left"/>
        <w:rPr>
          <w:rFonts w:ascii="Arial"/>
          <w:color w:val="FF0000"/>
          <w:spacing w:val="0"/>
          <w:sz w:val="2"/>
        </w:rPr>
      </w:pPr>
    </w:p>
    <w:p w14:paraId="5291F1DB">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0B80EA5">
      <w:pPr>
        <w:spacing w:before="0" w:after="0" w:line="220" w:lineRule="exact"/>
        <w:ind w:left="0" w:right="0" w:firstLine="0"/>
        <w:jc w:val="left"/>
        <w:rPr>
          <w:rFonts w:ascii="Times New Roman"/>
          <w:color w:val="000000"/>
          <w:spacing w:val="0"/>
          <w:sz w:val="21"/>
        </w:rPr>
      </w:pPr>
      <w:bookmarkStart w:id="13" w:name="br14"/>
      <w:bookmarkEnd w:id="13"/>
      <w:r>
        <w:pict>
          <v:shape id="_x0000_s1100" o:spid="_x0000_s1100" o:spt="75" type="#_x0000_t75" style="position:absolute;left:0pt;margin-left:404.15pt;margin-top:72.55pt;height:2.75pt;width:2.75pt;mso-position-horizontal-relative:page;mso-position-vertical-relative:page;z-index:-251626496;mso-width-relative:page;mso-height-relative:page;" filled="f" o:preferrelative="t" stroked="f" coordsize="21600,21600">
            <v:path/>
            <v:fill on="f" focussize="0,0"/>
            <v:stroke on="f" joinstyle="miter"/>
            <v:imagedata r:id="rId5" o:title=""/>
            <o:lock v:ext="edit" aspectratio="t"/>
          </v:shape>
        </w:pict>
      </w:r>
      <w:r>
        <w:pict>
          <v:shape id="_x0000_s1101" o:spid="_x0000_s1101" o:spt="75" type="#_x0000_t75" style="position:absolute;left:0pt;margin-left:212.1pt;margin-top:473.3pt;height:5.75pt;width:5pt;mso-position-horizontal-relative:page;mso-position-vertical-relative:page;z-index:-251627520;mso-width-relative:page;mso-height-relative:page;" filled="f" o:preferrelative="t" stroked="f" coordsize="21600,21600">
            <v:path/>
            <v:fill on="f" focussize="0,0"/>
            <v:stroke on="f" joinstyle="miter"/>
            <v:imagedata r:id="rId6" o:title=""/>
            <o:lock v:ext="edit" aspectratio="t"/>
          </v:shape>
        </w:pict>
      </w:r>
      <w:r>
        <w:pict>
          <v:shape id="_x0000_s1102" o:spid="_x0000_s1102" o:spt="75" type="#_x0000_t75" style="position:absolute;left:0pt;margin-left:116.8pt;margin-top:769.7pt;height:2.75pt;width:2.75pt;mso-position-horizontal-relative:page;mso-position-vertical-relative:page;z-index:-251628544;mso-width-relative:page;mso-height-relative:page;" filled="f" o:preferrelative="t" stroked="f" coordsize="21600,21600">
            <v:path/>
            <v:fill on="f" focussize="0,0"/>
            <v:stroke on="f" joinstyle="miter"/>
            <v:imagedata r:id="rId7" o:title=""/>
            <o:lock v:ext="edit" aspectratio="t"/>
          </v:shape>
        </w:pict>
      </w:r>
      <w:r>
        <w:rPr>
          <w:rFonts w:ascii="宋体" w:hAnsi="宋体" w:cs="宋体"/>
          <w:color w:val="000000"/>
          <w:spacing w:val="0"/>
          <w:sz w:val="21"/>
        </w:rPr>
        <w:t>②深入推动法治政府建设，提升政府公信力，建设社会主义法治国家，推进国家治理体系和治理能力现代</w:t>
      </w:r>
    </w:p>
    <w:p w14:paraId="572347A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化。</w:t>
      </w:r>
    </w:p>
    <w:p w14:paraId="709DD32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③坚持依法立法，民主立法，科学立法。公开征求意见，充分发扬民主，集思广益，凝聚共识，合理设定</w:t>
      </w:r>
    </w:p>
    <w:p w14:paraId="16B45B2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权力与责任，对行政机关相关职权和责任作出规定。</w:t>
      </w:r>
    </w:p>
    <w:p w14:paraId="0D90DC77">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4BDBEDD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【分析】背景素材：行政复议</w:t>
      </w:r>
    </w:p>
    <w:p w14:paraId="7DBEB13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考点考查：全面依法治国</w:t>
      </w:r>
    </w:p>
    <w:p w14:paraId="2554A43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能力考查：描述和阐释事物、论证和探究问题</w:t>
      </w:r>
    </w:p>
    <w:p w14:paraId="1DA0D92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核心素养：政治认同、科学精神、法治意识</w:t>
      </w:r>
    </w:p>
    <w:p w14:paraId="718AA1A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【详解】第一步：审设问。明确主体、作答范围、问题限定和作答角度。</w:t>
      </w:r>
    </w:p>
    <w:p w14:paraId="2D4F301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本题为措施类主观题，要求运用政治与法治相关知识，从坚持以人民为中心、法治政府建设和科学立法等</w:t>
      </w:r>
    </w:p>
    <w:p w14:paraId="3DC4046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角度来分析作答。</w:t>
      </w:r>
    </w:p>
    <w:p w14:paraId="72EE87E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第二步：审材料，通过标点符号、段落等，提取材料有效信息。</w:t>
      </w:r>
    </w:p>
    <w:p w14:paraId="3C49B48C">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有效信息①：该楼老年居民占比</w:t>
      </w:r>
      <w:r>
        <w:rPr>
          <w:rFonts w:ascii="Times New Roman"/>
          <w:color w:val="000000"/>
          <w:spacing w:val="-3"/>
          <w:sz w:val="21"/>
        </w:rPr>
        <w:t xml:space="preserve"> </w:t>
      </w:r>
      <w:r>
        <w:rPr>
          <w:rFonts w:ascii="宋体" w:hAnsi="宋体" w:cs="宋体"/>
          <w:color w:val="000000"/>
          <w:spacing w:val="-1"/>
          <w:sz w:val="21"/>
        </w:rPr>
        <w:t>60%，增设电梯意愿强烈，且已征得相邻权利人同意；该楼所临街道并非主</w:t>
      </w:r>
    </w:p>
    <w:p w14:paraId="027E45E0">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要道路，增设电梯对城市风貌影响不大：《意见》正在修订中→可从坚持以人民为中心角度分析，说明修订</w:t>
      </w:r>
    </w:p>
    <w:p w14:paraId="056A07F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行政复议法，有利于充分发挥行政复议公正高效、便民为民的制度优势，推进国家治理体系和治理能力现</w:t>
      </w:r>
    </w:p>
    <w:p w14:paraId="728FEE5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代化。</w:t>
      </w:r>
    </w:p>
    <w:p w14:paraId="5D719D6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有效信息②：行政复议机构征得当事人同意后，中止案件审理，组织双方调解：向申请人阐明，不予审批</w:t>
      </w:r>
    </w:p>
    <w:p w14:paraId="7D1C49D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同意不违反现有规定；向被申请人指出，应当兼顾实现行政目标和保护相对人利益→可从法治政府建设角</w:t>
      </w:r>
    </w:p>
    <w:p w14:paraId="27EDD3B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度分析，说明推动政府兼顾实现行政目标和保护相对人利益应着力提升行政复议工作质效，有效解决制约</w:t>
      </w:r>
    </w:p>
    <w:p w14:paraId="27012C2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行政复议的问题，全面提升行政复议的公信力和权威性，监督和促进行政机关依法行使职权，推进法治政</w:t>
      </w:r>
    </w:p>
    <w:p w14:paraId="5CF3B37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府建设。</w:t>
      </w:r>
    </w:p>
    <w:p w14:paraId="18B5BA5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有效信息③：行政复议机构推动相关部门在修订《意见》时完善第</w:t>
      </w:r>
      <w:r>
        <w:rPr>
          <w:rFonts w:ascii="Times New Roman"/>
          <w:color w:val="000000"/>
          <w:spacing w:val="0"/>
          <w:sz w:val="21"/>
        </w:rPr>
        <w:t xml:space="preserve"> </w:t>
      </w:r>
      <w:r>
        <w:rPr>
          <w:rFonts w:ascii="宋体"/>
          <w:color w:val="000000"/>
          <w:spacing w:val="0"/>
          <w:sz w:val="21"/>
        </w:rPr>
        <w:t>5</w:t>
      </w:r>
      <w:r>
        <w:rPr>
          <w:rFonts w:ascii="Times New Roman"/>
          <w:color w:val="000000"/>
          <w:spacing w:val="0"/>
          <w:sz w:val="21"/>
        </w:rPr>
        <w:t xml:space="preserve"> </w:t>
      </w:r>
      <w:r>
        <w:rPr>
          <w:rFonts w:ascii="宋体" w:hAnsi="宋体" w:cs="宋体"/>
          <w:color w:val="000000"/>
          <w:spacing w:val="-7"/>
          <w:sz w:val="21"/>
        </w:rPr>
        <w:t>条内容：“内部设置确有困难……可临</w:t>
      </w:r>
    </w:p>
    <w:p w14:paraId="7247A3F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街设置，但不得破坏建筑立面整体风格”→可从科学立法角度分析，说明推动政府兼顾实现行政目标和保</w:t>
      </w:r>
    </w:p>
    <w:p w14:paraId="3953C52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护相对人利益应结合我国国情和实际，适应新发展阶段对行政领域各项工作和制度建设的新要求。</w:t>
      </w:r>
    </w:p>
    <w:p w14:paraId="4972817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第三步：整合信息，组织答案。注意设问限定以及教材知识与材料、时政信息等相结合。</w:t>
      </w:r>
    </w:p>
    <w:p w14:paraId="739DF4D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17.</w:t>
      </w:r>
    </w:p>
    <w:p w14:paraId="1A300E1A">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材料一</w:t>
      </w:r>
      <w:r>
        <w:rPr>
          <w:rFonts w:ascii="Times New Roman"/>
          <w:color w:val="000000"/>
          <w:spacing w:val="158"/>
          <w:sz w:val="21"/>
        </w:rPr>
        <w:t xml:space="preserve"> </w:t>
      </w:r>
      <w:r>
        <w:rPr>
          <w:rFonts w:ascii="楷体" w:hAnsi="楷体" w:cs="楷体"/>
          <w:color w:val="000000"/>
          <w:spacing w:val="0"/>
          <w:sz w:val="21"/>
        </w:rPr>
        <w:t>品牌是高质量发展的重要象征。2024</w:t>
      </w:r>
      <w:r>
        <w:rPr>
          <w:rFonts w:ascii="Times New Roman"/>
          <w:color w:val="000000"/>
          <w:spacing w:val="0"/>
          <w:sz w:val="21"/>
        </w:rPr>
        <w:t xml:space="preserve"> </w:t>
      </w:r>
      <w:r>
        <w:rPr>
          <w:rFonts w:ascii="楷体" w:hAnsi="楷体" w:cs="楷体"/>
          <w:color w:val="000000"/>
          <w:spacing w:val="0"/>
          <w:sz w:val="21"/>
        </w:rPr>
        <w:t>中国企业</w:t>
      </w:r>
      <w:r>
        <w:rPr>
          <w:rFonts w:ascii="Times New Roman"/>
          <w:color w:val="000000"/>
          <w:spacing w:val="0"/>
          <w:sz w:val="21"/>
        </w:rPr>
        <w:t xml:space="preserve"> </w:t>
      </w:r>
      <w:r>
        <w:rPr>
          <w:rFonts w:ascii="楷体"/>
          <w:color w:val="000000"/>
          <w:spacing w:val="0"/>
          <w:sz w:val="21"/>
        </w:rPr>
        <w:t>500</w:t>
      </w:r>
      <w:r>
        <w:rPr>
          <w:rFonts w:ascii="Times New Roman"/>
          <w:color w:val="000000"/>
          <w:spacing w:val="0"/>
          <w:sz w:val="21"/>
        </w:rPr>
        <w:t xml:space="preserve"> </w:t>
      </w:r>
      <w:r>
        <w:rPr>
          <w:rFonts w:ascii="楷体" w:hAnsi="楷体" w:cs="楷体"/>
          <w:color w:val="000000"/>
          <w:spacing w:val="0"/>
          <w:sz w:val="21"/>
        </w:rPr>
        <w:t>强榜单显示，入国企业总营收迈上</w:t>
      </w:r>
      <w:r>
        <w:rPr>
          <w:rFonts w:ascii="Times New Roman"/>
          <w:color w:val="000000"/>
          <w:spacing w:val="0"/>
          <w:sz w:val="21"/>
        </w:rPr>
        <w:t xml:space="preserve"> </w:t>
      </w:r>
      <w:r>
        <w:rPr>
          <w:rFonts w:ascii="楷体"/>
          <w:color w:val="000000"/>
          <w:spacing w:val="0"/>
          <w:sz w:val="21"/>
        </w:rPr>
        <w:t>110</w:t>
      </w:r>
      <w:r>
        <w:rPr>
          <w:rFonts w:ascii="Times New Roman"/>
          <w:color w:val="000000"/>
          <w:spacing w:val="0"/>
          <w:sz w:val="21"/>
        </w:rPr>
        <w:t xml:space="preserve"> </w:t>
      </w:r>
      <w:r>
        <w:rPr>
          <w:rFonts w:ascii="楷体" w:hAnsi="楷体" w:cs="楷体"/>
          <w:color w:val="000000"/>
          <w:spacing w:val="0"/>
          <w:sz w:val="21"/>
        </w:rPr>
        <w:t>万</w:t>
      </w:r>
    </w:p>
    <w:p w14:paraId="0520D76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亿元新台阶，平均研发投入比上年增长</w:t>
      </w:r>
      <w:r>
        <w:rPr>
          <w:rFonts w:ascii="Times New Roman"/>
          <w:color w:val="000000"/>
          <w:spacing w:val="0"/>
          <w:sz w:val="21"/>
        </w:rPr>
        <w:t xml:space="preserve"> </w:t>
      </w:r>
      <w:r>
        <w:rPr>
          <w:rFonts w:ascii="楷体"/>
          <w:color w:val="000000"/>
          <w:spacing w:val="0"/>
          <w:sz w:val="21"/>
        </w:rPr>
        <w:t>9.4%</w:t>
      </w:r>
      <w:r>
        <w:rPr>
          <w:rFonts w:ascii="宋体" w:hAnsi="宋体" w:cs="宋体"/>
          <w:color w:val="000000"/>
          <w:spacing w:val="-10"/>
          <w:sz w:val="21"/>
        </w:rPr>
        <w:t>……</w:t>
      </w:r>
      <w:r>
        <w:rPr>
          <w:rFonts w:ascii="楷体" w:hAnsi="楷体" w:cs="楷体"/>
          <w:color w:val="000000"/>
          <w:spacing w:val="0"/>
          <w:sz w:val="21"/>
        </w:rPr>
        <w:t>数字背后，凸显了中国品牌的实力。然而，当前国内市场</w:t>
      </w:r>
    </w:p>
    <w:p w14:paraId="6032BF9D">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一些领域存在的制度规则不完善、地方保护等问题，以及复杂多变的市场环境，也给中国品牌发展带来了</w:t>
      </w:r>
    </w:p>
    <w:p w14:paraId="09934E5C">
      <w:pPr>
        <w:spacing w:before="12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22A1AA24">
      <w:pPr>
        <w:spacing w:before="0" w:after="0" w:line="0" w:lineRule="atLeast"/>
        <w:ind w:left="0" w:right="0" w:firstLine="0"/>
        <w:jc w:val="left"/>
        <w:rPr>
          <w:rFonts w:ascii="Arial"/>
          <w:color w:val="FF0000"/>
          <w:spacing w:val="0"/>
          <w:sz w:val="2"/>
        </w:rPr>
      </w:pPr>
    </w:p>
    <w:p w14:paraId="658297B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28087A1">
      <w:pPr>
        <w:spacing w:before="0" w:after="0" w:line="220" w:lineRule="exact"/>
        <w:ind w:left="0" w:right="0" w:firstLine="0"/>
        <w:jc w:val="left"/>
        <w:rPr>
          <w:rFonts w:ascii="Times New Roman"/>
          <w:color w:val="000000"/>
          <w:spacing w:val="0"/>
          <w:sz w:val="21"/>
        </w:rPr>
      </w:pPr>
      <w:bookmarkStart w:id="14" w:name="br15"/>
      <w:bookmarkEnd w:id="14"/>
      <w:r>
        <w:pict>
          <v:shape id="_x0000_s1105" o:spid="_x0000_s1105" o:spt="75" type="#_x0000_t75" style="position:absolute;left:0pt;margin-left:404.15pt;margin-top:72.55pt;height:2.75pt;width:2.75pt;mso-position-horizontal-relative:page;mso-position-vertical-relative:page;z-index:-251629568;mso-width-relative:page;mso-height-relative:page;" filled="f" o:preferrelative="t" stroked="f" coordsize="21600,21600">
            <v:path/>
            <v:fill on="f" focussize="0,0"/>
            <v:stroke on="f" joinstyle="miter"/>
            <v:imagedata r:id="rId5" o:title=""/>
            <o:lock v:ext="edit" aspectratio="t"/>
          </v:shape>
        </w:pict>
      </w:r>
      <w:r>
        <w:pict>
          <v:shape id="_x0000_s1106" o:spid="_x0000_s1106" o:spt="75" type="#_x0000_t75" style="position:absolute;left:0pt;margin-left:212.1pt;margin-top:473.3pt;height:5.75pt;width:5pt;mso-position-horizontal-relative:page;mso-position-vertical-relative:page;z-index:-251630592;mso-width-relative:page;mso-height-relative:page;" filled="f" o:preferrelative="t" stroked="f" coordsize="21600,21600">
            <v:path/>
            <v:fill on="f" focussize="0,0"/>
            <v:stroke on="f" joinstyle="miter"/>
            <v:imagedata r:id="rId6" o:title=""/>
            <o:lock v:ext="edit" aspectratio="t"/>
          </v:shape>
        </w:pict>
      </w:r>
      <w:r>
        <w:pict>
          <v:shape id="_x0000_s1107" o:spid="_x0000_s1107" o:spt="75" type="#_x0000_t75" style="position:absolute;left:0pt;margin-left:116.8pt;margin-top:769.7pt;height:2.75pt;width:2.75pt;mso-position-horizontal-relative:page;mso-position-vertical-relative:page;z-index:-251631616;mso-width-relative:page;mso-height-relative:page;" filled="f" o:preferrelative="t" stroked="f" coordsize="21600,21600">
            <v:path/>
            <v:fill on="f" focussize="0,0"/>
            <v:stroke on="f" joinstyle="miter"/>
            <v:imagedata r:id="rId24" o:title=""/>
            <o:lock v:ext="edit" aspectratio="t"/>
          </v:shape>
        </w:pict>
      </w:r>
      <w:r>
        <w:pict>
          <v:shape id="_x0000_s1108" o:spid="_x0000_s1108" o:spt="75" type="#_x0000_t75" style="position:absolute;left:0pt;margin-left:47pt;margin-top:158.1pt;height:239.9pt;width:418.4pt;mso-position-horizontal-relative:page;mso-position-vertical-relative:page;z-index:-251632640;mso-width-relative:page;mso-height-relative:page;" filled="f" o:preferrelative="t" stroked="f" coordsize="21600,21600">
            <v:path/>
            <v:fill on="f" focussize="0,0"/>
            <v:stroke on="f" joinstyle="miter"/>
            <v:imagedata r:id="rId25" o:title=""/>
            <o:lock v:ext="edit" aspectratio="t"/>
          </v:shape>
        </w:pict>
      </w:r>
      <w:r>
        <w:rPr>
          <w:rFonts w:ascii="楷体" w:hAnsi="楷体" w:cs="楷体"/>
          <w:color w:val="000000"/>
          <w:spacing w:val="0"/>
          <w:sz w:val="21"/>
        </w:rPr>
        <w:t>风险挑战。</w:t>
      </w:r>
    </w:p>
    <w:p w14:paraId="5FA7C64C">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材料二</w:t>
      </w:r>
      <w:r>
        <w:rPr>
          <w:rFonts w:ascii="Times New Roman"/>
          <w:color w:val="000000"/>
          <w:spacing w:val="158"/>
          <w:sz w:val="21"/>
        </w:rPr>
        <w:t xml:space="preserve"> </w:t>
      </w:r>
      <w:r>
        <w:rPr>
          <w:rFonts w:ascii="楷体" w:hAnsi="楷体" w:cs="楷体"/>
          <w:color w:val="000000"/>
          <w:spacing w:val="0"/>
          <w:sz w:val="21"/>
        </w:rPr>
        <w:t>超大规模且极具增长潜力的市场，是我国发展的巨大优势和应对变局的坚实依托，也为中国</w:t>
      </w:r>
    </w:p>
    <w:p w14:paraId="13E7363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品牌迈向一流提供了广阔空间。表</w:t>
      </w:r>
      <w:r>
        <w:rPr>
          <w:rFonts w:ascii="Times New Roman"/>
          <w:color w:val="000000"/>
          <w:spacing w:val="0"/>
          <w:sz w:val="21"/>
        </w:rPr>
        <w:t xml:space="preserve"> </w:t>
      </w:r>
      <w:r>
        <w:rPr>
          <w:rFonts w:ascii="楷体"/>
          <w:color w:val="000000"/>
          <w:spacing w:val="0"/>
          <w:sz w:val="21"/>
        </w:rPr>
        <w:t>2</w:t>
      </w:r>
      <w:r>
        <w:rPr>
          <w:rFonts w:ascii="Times New Roman"/>
          <w:color w:val="000000"/>
          <w:spacing w:val="0"/>
          <w:sz w:val="21"/>
        </w:rPr>
        <w:t xml:space="preserve"> </w:t>
      </w:r>
      <w:r>
        <w:rPr>
          <w:rFonts w:ascii="楷体" w:hAnsi="楷体" w:cs="楷体"/>
          <w:color w:val="000000"/>
          <w:spacing w:val="0"/>
          <w:sz w:val="21"/>
        </w:rPr>
        <w:t>为</w:t>
      </w:r>
      <w:r>
        <w:rPr>
          <w:rFonts w:ascii="Times New Roman"/>
          <w:color w:val="000000"/>
          <w:spacing w:val="0"/>
          <w:sz w:val="21"/>
        </w:rPr>
        <w:t xml:space="preserve"> </w:t>
      </w:r>
      <w:r>
        <w:rPr>
          <w:rFonts w:ascii="楷体"/>
          <w:color w:val="000000"/>
          <w:spacing w:val="0"/>
          <w:sz w:val="21"/>
        </w:rPr>
        <w:t>2024</w:t>
      </w:r>
      <w:r>
        <w:rPr>
          <w:rFonts w:ascii="Times New Roman"/>
          <w:color w:val="000000"/>
          <w:spacing w:val="0"/>
          <w:sz w:val="21"/>
        </w:rPr>
        <w:t xml:space="preserve"> </w:t>
      </w:r>
      <w:r>
        <w:rPr>
          <w:rFonts w:ascii="楷体" w:hAnsi="楷体" w:cs="楷体"/>
          <w:color w:val="000000"/>
          <w:spacing w:val="0"/>
          <w:sz w:val="21"/>
        </w:rPr>
        <w:t>年我国经济社会发展部分指标。</w:t>
      </w:r>
    </w:p>
    <w:p w14:paraId="0A5828E5">
      <w:pPr>
        <w:spacing w:before="237" w:after="0" w:line="243" w:lineRule="exact"/>
        <w:ind w:left="4691" w:right="0" w:firstLine="0"/>
        <w:jc w:val="left"/>
        <w:rPr>
          <w:rFonts w:ascii="Times New Roman"/>
          <w:color w:val="000000"/>
          <w:spacing w:val="0"/>
          <w:sz w:val="21"/>
        </w:rPr>
      </w:pPr>
      <w:r>
        <w:rPr>
          <w:rFonts w:ascii="宋体" w:hAnsi="宋体" w:cs="宋体"/>
          <w:color w:val="000000"/>
          <w:spacing w:val="0"/>
          <w:sz w:val="21"/>
        </w:rPr>
        <w:t>表</w:t>
      </w:r>
      <w:r>
        <w:rPr>
          <w:rFonts w:ascii="Times New Roman"/>
          <w:color w:val="000000"/>
          <w:spacing w:val="0"/>
          <w:sz w:val="21"/>
        </w:rPr>
        <w:t xml:space="preserve"> 2</w:t>
      </w:r>
    </w:p>
    <w:p w14:paraId="1A13CF5A">
      <w:pPr>
        <w:spacing w:before="327" w:after="0" w:line="220" w:lineRule="exact"/>
        <w:ind w:left="0" w:right="0" w:firstLine="0"/>
        <w:jc w:val="left"/>
        <w:rPr>
          <w:rFonts w:ascii="Times New Roman"/>
          <w:color w:val="000000"/>
          <w:spacing w:val="0"/>
          <w:sz w:val="21"/>
        </w:rPr>
      </w:pPr>
      <w:r>
        <w:rPr>
          <w:rFonts w:ascii="楷体" w:hAnsi="楷体" w:cs="楷体"/>
          <w:color w:val="000000"/>
          <w:spacing w:val="0"/>
          <w:sz w:val="21"/>
        </w:rPr>
        <w:t>项目</w:t>
      </w:r>
      <w:r>
        <w:rPr>
          <w:rFonts w:ascii="Times New Roman"/>
          <w:color w:val="000000"/>
          <w:spacing w:val="818"/>
          <w:sz w:val="21"/>
        </w:rPr>
        <w:t xml:space="preserve"> </w:t>
      </w:r>
      <w:r>
        <w:rPr>
          <w:rFonts w:ascii="楷体" w:hAnsi="楷体" w:cs="楷体"/>
          <w:color w:val="000000"/>
          <w:spacing w:val="0"/>
          <w:sz w:val="21"/>
        </w:rPr>
        <w:t>举例</w:t>
      </w:r>
    </w:p>
    <w:p w14:paraId="545F4E31">
      <w:pPr>
        <w:spacing w:before="413" w:after="0" w:line="220" w:lineRule="exact"/>
        <w:ind w:left="0" w:right="0" w:firstLine="0"/>
        <w:jc w:val="left"/>
        <w:rPr>
          <w:rFonts w:ascii="Times New Roman"/>
          <w:color w:val="000000"/>
          <w:spacing w:val="0"/>
          <w:sz w:val="21"/>
        </w:rPr>
      </w:pPr>
      <w:r>
        <w:rPr>
          <w:rFonts w:ascii="楷体" w:hAnsi="楷体" w:cs="楷体"/>
          <w:color w:val="000000"/>
          <w:spacing w:val="0"/>
          <w:sz w:val="21"/>
        </w:rPr>
        <w:t>国内贸易</w:t>
      </w:r>
      <w:r>
        <w:rPr>
          <w:rFonts w:ascii="Times New Roman"/>
          <w:color w:val="000000"/>
          <w:spacing w:val="398"/>
          <w:sz w:val="21"/>
        </w:rPr>
        <w:t xml:space="preserve"> </w:t>
      </w:r>
      <w:r>
        <w:rPr>
          <w:rFonts w:ascii="楷体" w:hAnsi="楷体" w:cs="楷体"/>
          <w:color w:val="000000"/>
          <w:spacing w:val="0"/>
          <w:sz w:val="21"/>
        </w:rPr>
        <w:t>社会消费品零售总额</w:t>
      </w:r>
      <w:r>
        <w:rPr>
          <w:rFonts w:ascii="Times New Roman"/>
          <w:color w:val="000000"/>
          <w:spacing w:val="0"/>
          <w:sz w:val="21"/>
        </w:rPr>
        <w:t xml:space="preserve"> </w:t>
      </w:r>
      <w:r>
        <w:rPr>
          <w:rFonts w:ascii="楷体"/>
          <w:color w:val="000000"/>
          <w:spacing w:val="0"/>
          <w:sz w:val="21"/>
        </w:rPr>
        <w:t>48.3</w:t>
      </w:r>
      <w:r>
        <w:rPr>
          <w:rFonts w:ascii="Times New Roman"/>
          <w:color w:val="000000"/>
          <w:spacing w:val="0"/>
          <w:sz w:val="21"/>
        </w:rPr>
        <w:t xml:space="preserve"> </w:t>
      </w:r>
      <w:r>
        <w:rPr>
          <w:rFonts w:ascii="楷体" w:hAnsi="楷体" w:cs="楷体"/>
          <w:color w:val="000000"/>
          <w:spacing w:val="0"/>
          <w:sz w:val="21"/>
        </w:rPr>
        <w:t>万亿元、同比增长</w:t>
      </w:r>
      <w:r>
        <w:rPr>
          <w:rFonts w:ascii="Times New Roman"/>
          <w:color w:val="000000"/>
          <w:spacing w:val="0"/>
          <w:sz w:val="21"/>
        </w:rPr>
        <w:t xml:space="preserve"> </w:t>
      </w:r>
      <w:r>
        <w:rPr>
          <w:rFonts w:ascii="楷体"/>
          <w:color w:val="000000"/>
          <w:spacing w:val="0"/>
          <w:sz w:val="21"/>
        </w:rPr>
        <w:t>3.5%</w:t>
      </w:r>
    </w:p>
    <w:p w14:paraId="5AF5728E">
      <w:pPr>
        <w:spacing w:before="399" w:after="0" w:line="234" w:lineRule="exact"/>
        <w:ind w:left="0" w:right="2454" w:firstLine="1291"/>
        <w:jc w:val="left"/>
        <w:rPr>
          <w:rFonts w:ascii="Times New Roman"/>
          <w:color w:val="000000"/>
          <w:spacing w:val="0"/>
          <w:sz w:val="21"/>
        </w:rPr>
      </w:pPr>
      <w:r>
        <w:rPr>
          <w:rFonts w:ascii="楷体" w:hAnsi="楷体" w:cs="楷体"/>
          <w:color w:val="000000"/>
          <w:spacing w:val="0"/>
          <w:sz w:val="21"/>
        </w:rPr>
        <w:t>汽车保有量</w:t>
      </w:r>
      <w:r>
        <w:rPr>
          <w:rFonts w:ascii="Times New Roman"/>
          <w:color w:val="000000"/>
          <w:spacing w:val="0"/>
          <w:sz w:val="21"/>
        </w:rPr>
        <w:t xml:space="preserve"> </w:t>
      </w:r>
      <w:r>
        <w:rPr>
          <w:rFonts w:ascii="楷体"/>
          <w:color w:val="000000"/>
          <w:spacing w:val="0"/>
          <w:sz w:val="21"/>
        </w:rPr>
        <w:t>3.53</w:t>
      </w:r>
      <w:r>
        <w:rPr>
          <w:rFonts w:ascii="Times New Roman"/>
          <w:color w:val="000000"/>
          <w:spacing w:val="0"/>
          <w:sz w:val="21"/>
        </w:rPr>
        <w:t xml:space="preserve"> </w:t>
      </w:r>
      <w:r>
        <w:rPr>
          <w:rFonts w:ascii="楷体" w:hAnsi="楷体" w:cs="楷体"/>
          <w:color w:val="000000"/>
          <w:spacing w:val="0"/>
          <w:sz w:val="21"/>
        </w:rPr>
        <w:t>亿辆，冰箱、洗衣机等主要品类家电保有量超过</w:t>
      </w:r>
      <w:r>
        <w:rPr>
          <w:rFonts w:ascii="Times New Roman"/>
          <w:color w:val="000000"/>
          <w:spacing w:val="0"/>
          <w:sz w:val="21"/>
        </w:rPr>
        <w:t xml:space="preserve"> </w:t>
      </w:r>
      <w:r>
        <w:rPr>
          <w:rFonts w:ascii="楷体"/>
          <w:color w:val="000000"/>
          <w:spacing w:val="0"/>
          <w:sz w:val="21"/>
        </w:rPr>
        <w:t>30</w:t>
      </w:r>
      <w:r>
        <w:rPr>
          <w:rFonts w:ascii="Times New Roman"/>
          <w:color w:val="000000"/>
          <w:spacing w:val="0"/>
          <w:sz w:val="21"/>
        </w:rPr>
        <w:t xml:space="preserve"> </w:t>
      </w:r>
      <w:r>
        <w:rPr>
          <w:rFonts w:ascii="楷体" w:hAnsi="楷体" w:cs="楷体"/>
          <w:color w:val="000000"/>
          <w:spacing w:val="0"/>
          <w:sz w:val="21"/>
        </w:rPr>
        <w:t>亿台； 消费市场</w:t>
      </w:r>
    </w:p>
    <w:p w14:paraId="55F16109">
      <w:pPr>
        <w:spacing w:before="14" w:after="0" w:line="220" w:lineRule="exact"/>
        <w:ind w:left="1291" w:right="0" w:firstLine="0"/>
        <w:jc w:val="left"/>
        <w:rPr>
          <w:rFonts w:ascii="Times New Roman"/>
          <w:color w:val="000000"/>
          <w:spacing w:val="0"/>
          <w:sz w:val="21"/>
        </w:rPr>
      </w:pPr>
      <w:r>
        <w:rPr>
          <w:rFonts w:ascii="宋体" w:hAnsi="宋体" w:cs="宋体"/>
          <w:color w:val="000000"/>
          <w:spacing w:val="0"/>
          <w:sz w:val="21"/>
        </w:rPr>
        <w:t>“</w:t>
      </w:r>
      <w:r>
        <w:rPr>
          <w:rFonts w:ascii="楷体" w:hAnsi="楷体" w:cs="楷体"/>
          <w:color w:val="000000"/>
          <w:spacing w:val="0"/>
          <w:sz w:val="21"/>
        </w:rPr>
        <w:t>以旧换新</w:t>
      </w:r>
      <w:r>
        <w:rPr>
          <w:rFonts w:ascii="宋体" w:hAnsi="宋体" w:cs="宋体"/>
          <w:color w:val="000000"/>
          <w:spacing w:val="0"/>
          <w:sz w:val="21"/>
        </w:rPr>
        <w:t>”</w:t>
      </w:r>
      <w:r>
        <w:rPr>
          <w:rFonts w:ascii="楷体" w:hAnsi="楷体" w:cs="楷体"/>
          <w:color w:val="000000"/>
          <w:spacing w:val="0"/>
          <w:sz w:val="21"/>
        </w:rPr>
        <w:t>带动汽车特别是新能源汽车、家电等消费超</w:t>
      </w:r>
      <w:r>
        <w:rPr>
          <w:rFonts w:ascii="Times New Roman"/>
          <w:color w:val="000000"/>
          <w:spacing w:val="0"/>
          <w:sz w:val="21"/>
        </w:rPr>
        <w:t xml:space="preserve"> </w:t>
      </w:r>
      <w:r>
        <w:rPr>
          <w:rFonts w:ascii="楷体"/>
          <w:color w:val="000000"/>
          <w:spacing w:val="0"/>
          <w:sz w:val="21"/>
        </w:rPr>
        <w:t>1.3</w:t>
      </w:r>
      <w:r>
        <w:rPr>
          <w:rFonts w:ascii="Times New Roman"/>
          <w:color w:val="000000"/>
          <w:spacing w:val="0"/>
          <w:sz w:val="21"/>
        </w:rPr>
        <w:t xml:space="preserve"> </w:t>
      </w:r>
      <w:r>
        <w:rPr>
          <w:rFonts w:ascii="楷体" w:hAnsi="楷体" w:cs="楷体"/>
          <w:color w:val="000000"/>
          <w:spacing w:val="0"/>
          <w:sz w:val="21"/>
        </w:rPr>
        <w:t>万亿元。</w:t>
      </w:r>
    </w:p>
    <w:p w14:paraId="5017EFB6">
      <w:pPr>
        <w:spacing w:before="413" w:after="0" w:line="220" w:lineRule="exact"/>
        <w:ind w:left="0" w:right="0" w:firstLine="0"/>
        <w:jc w:val="left"/>
        <w:rPr>
          <w:rFonts w:ascii="Times New Roman"/>
          <w:color w:val="000000"/>
          <w:spacing w:val="0"/>
          <w:sz w:val="21"/>
        </w:rPr>
      </w:pPr>
      <w:r>
        <w:rPr>
          <w:rFonts w:ascii="楷体" w:hAnsi="楷体" w:cs="楷体"/>
          <w:color w:val="000000"/>
          <w:spacing w:val="0"/>
          <w:sz w:val="21"/>
        </w:rPr>
        <w:t>网络零售</w:t>
      </w:r>
      <w:r>
        <w:rPr>
          <w:rFonts w:ascii="Times New Roman"/>
          <w:color w:val="000000"/>
          <w:spacing w:val="398"/>
          <w:sz w:val="21"/>
        </w:rPr>
        <w:t xml:space="preserve"> </w:t>
      </w:r>
      <w:r>
        <w:rPr>
          <w:rFonts w:ascii="楷体" w:hAnsi="楷体" w:cs="楷体"/>
          <w:color w:val="000000"/>
          <w:spacing w:val="0"/>
          <w:sz w:val="21"/>
        </w:rPr>
        <w:t>网络支付用户规模达</w:t>
      </w:r>
      <w:r>
        <w:rPr>
          <w:rFonts w:ascii="Times New Roman"/>
          <w:color w:val="000000"/>
          <w:spacing w:val="0"/>
          <w:sz w:val="21"/>
        </w:rPr>
        <w:t xml:space="preserve"> </w:t>
      </w:r>
      <w:r>
        <w:rPr>
          <w:rFonts w:ascii="楷体"/>
          <w:color w:val="000000"/>
          <w:spacing w:val="0"/>
          <w:sz w:val="21"/>
        </w:rPr>
        <w:t>10.29</w:t>
      </w:r>
      <w:r>
        <w:rPr>
          <w:rFonts w:ascii="Times New Roman"/>
          <w:color w:val="000000"/>
          <w:spacing w:val="0"/>
          <w:sz w:val="21"/>
        </w:rPr>
        <w:t xml:space="preserve"> </w:t>
      </w:r>
      <w:r>
        <w:rPr>
          <w:rFonts w:ascii="楷体" w:hAnsi="楷体" w:cs="楷体"/>
          <w:color w:val="000000"/>
          <w:spacing w:val="0"/>
          <w:sz w:val="21"/>
        </w:rPr>
        <w:t>亿人，网络购物用户规模达</w:t>
      </w:r>
      <w:r>
        <w:rPr>
          <w:rFonts w:ascii="Times New Roman"/>
          <w:color w:val="000000"/>
          <w:spacing w:val="0"/>
          <w:sz w:val="21"/>
        </w:rPr>
        <w:t xml:space="preserve"> </w:t>
      </w:r>
      <w:r>
        <w:rPr>
          <w:rFonts w:ascii="楷体"/>
          <w:color w:val="000000"/>
          <w:spacing w:val="0"/>
          <w:sz w:val="21"/>
        </w:rPr>
        <w:t>9.74</w:t>
      </w:r>
      <w:r>
        <w:rPr>
          <w:rFonts w:ascii="Times New Roman"/>
          <w:color w:val="000000"/>
          <w:spacing w:val="0"/>
          <w:sz w:val="21"/>
        </w:rPr>
        <w:t xml:space="preserve"> </w:t>
      </w:r>
      <w:r>
        <w:rPr>
          <w:rFonts w:ascii="楷体" w:hAnsi="楷体" w:cs="楷体"/>
          <w:color w:val="000000"/>
          <w:spacing w:val="0"/>
          <w:sz w:val="21"/>
        </w:rPr>
        <w:t>亿人。</w:t>
      </w:r>
    </w:p>
    <w:p w14:paraId="4D81B21A">
      <w:pPr>
        <w:spacing w:before="399" w:after="0" w:line="234" w:lineRule="exact"/>
        <w:ind w:left="0" w:right="2612" w:firstLine="1291"/>
        <w:jc w:val="left"/>
        <w:rPr>
          <w:rFonts w:ascii="Times New Roman"/>
          <w:color w:val="000000"/>
          <w:spacing w:val="0"/>
          <w:sz w:val="21"/>
        </w:rPr>
      </w:pPr>
      <w:r>
        <w:rPr>
          <w:rFonts w:ascii="楷体" w:hAnsi="楷体" w:cs="楷体"/>
          <w:color w:val="000000"/>
          <w:spacing w:val="0"/>
          <w:sz w:val="21"/>
        </w:rPr>
        <w:t>制造业总体规模连续</w:t>
      </w:r>
      <w:r>
        <w:rPr>
          <w:rFonts w:ascii="Times New Roman"/>
          <w:color w:val="000000"/>
          <w:spacing w:val="0"/>
          <w:sz w:val="21"/>
        </w:rPr>
        <w:t xml:space="preserve"> </w:t>
      </w:r>
      <w:r>
        <w:rPr>
          <w:rFonts w:ascii="楷体"/>
          <w:color w:val="000000"/>
          <w:spacing w:val="0"/>
          <w:sz w:val="21"/>
        </w:rPr>
        <w:t>15</w:t>
      </w:r>
      <w:r>
        <w:rPr>
          <w:rFonts w:ascii="Times New Roman"/>
          <w:color w:val="000000"/>
          <w:spacing w:val="0"/>
          <w:sz w:val="21"/>
        </w:rPr>
        <w:t xml:space="preserve"> </w:t>
      </w:r>
      <w:r>
        <w:rPr>
          <w:rFonts w:ascii="楷体" w:hAnsi="楷体" w:cs="楷体"/>
          <w:color w:val="000000"/>
          <w:spacing w:val="0"/>
          <w:sz w:val="21"/>
        </w:rPr>
        <w:t>年保持全球第一；41</w:t>
      </w:r>
      <w:r>
        <w:rPr>
          <w:rFonts w:ascii="Times New Roman"/>
          <w:color w:val="000000"/>
          <w:spacing w:val="0"/>
          <w:sz w:val="21"/>
        </w:rPr>
        <w:t xml:space="preserve"> </w:t>
      </w:r>
      <w:r>
        <w:rPr>
          <w:rFonts w:ascii="楷体" w:hAnsi="楷体" w:cs="楷体"/>
          <w:color w:val="000000"/>
          <w:spacing w:val="0"/>
          <w:sz w:val="21"/>
        </w:rPr>
        <w:t>个工业大类行业中</w:t>
      </w:r>
      <w:r>
        <w:rPr>
          <w:rFonts w:ascii="Times New Roman"/>
          <w:color w:val="000000"/>
          <w:spacing w:val="0"/>
          <w:sz w:val="21"/>
        </w:rPr>
        <w:t xml:space="preserve"> </w:t>
      </w:r>
      <w:r>
        <w:rPr>
          <w:rFonts w:ascii="楷体"/>
          <w:color w:val="000000"/>
          <w:spacing w:val="0"/>
          <w:sz w:val="21"/>
        </w:rPr>
        <w:t>39</w:t>
      </w:r>
      <w:r>
        <w:rPr>
          <w:rFonts w:ascii="Times New Roman"/>
          <w:color w:val="000000"/>
          <w:spacing w:val="0"/>
          <w:sz w:val="21"/>
        </w:rPr>
        <w:t xml:space="preserve"> </w:t>
      </w:r>
      <w:r>
        <w:rPr>
          <w:rFonts w:ascii="楷体" w:hAnsi="楷体" w:cs="楷体"/>
          <w:color w:val="000000"/>
          <w:spacing w:val="0"/>
          <w:sz w:val="21"/>
        </w:rPr>
        <w:t>个保持 工业</w:t>
      </w:r>
    </w:p>
    <w:p w14:paraId="3C10C6FA">
      <w:pPr>
        <w:spacing w:before="14" w:after="0" w:line="220" w:lineRule="exact"/>
        <w:ind w:left="1291" w:right="0" w:firstLine="0"/>
        <w:jc w:val="left"/>
        <w:rPr>
          <w:rFonts w:ascii="Times New Roman"/>
          <w:color w:val="000000"/>
          <w:spacing w:val="0"/>
          <w:sz w:val="21"/>
        </w:rPr>
      </w:pPr>
      <w:r>
        <w:rPr>
          <w:rFonts w:ascii="楷体" w:hAnsi="楷体" w:cs="楷体"/>
          <w:color w:val="000000"/>
          <w:spacing w:val="0"/>
          <w:sz w:val="21"/>
        </w:rPr>
        <w:t>增长。</w:t>
      </w:r>
    </w:p>
    <w:p w14:paraId="47087F6E">
      <w:pPr>
        <w:spacing w:before="413" w:after="0" w:line="220" w:lineRule="exact"/>
        <w:ind w:left="0" w:right="0" w:firstLine="0"/>
        <w:jc w:val="left"/>
        <w:rPr>
          <w:rFonts w:ascii="Times New Roman"/>
          <w:color w:val="000000"/>
          <w:spacing w:val="0"/>
          <w:sz w:val="21"/>
        </w:rPr>
      </w:pPr>
      <w:r>
        <w:rPr>
          <w:rFonts w:ascii="楷体" w:hAnsi="楷体" w:cs="楷体"/>
          <w:color w:val="000000"/>
          <w:spacing w:val="0"/>
          <w:sz w:val="21"/>
        </w:rPr>
        <w:t>教育</w:t>
      </w:r>
      <w:r>
        <w:rPr>
          <w:rFonts w:ascii="Times New Roman"/>
          <w:color w:val="000000"/>
          <w:spacing w:val="818"/>
          <w:sz w:val="21"/>
        </w:rPr>
        <w:t xml:space="preserve"> </w:t>
      </w:r>
      <w:r>
        <w:rPr>
          <w:rFonts w:ascii="楷体" w:hAnsi="楷体" w:cs="楷体"/>
          <w:color w:val="000000"/>
          <w:spacing w:val="0"/>
          <w:sz w:val="21"/>
        </w:rPr>
        <w:t>新增劳动力平均受教育年限超过</w:t>
      </w:r>
      <w:r>
        <w:rPr>
          <w:rFonts w:ascii="Times New Roman"/>
          <w:color w:val="000000"/>
          <w:spacing w:val="0"/>
          <w:sz w:val="21"/>
        </w:rPr>
        <w:t xml:space="preserve"> </w:t>
      </w:r>
      <w:r>
        <w:rPr>
          <w:rFonts w:ascii="楷体"/>
          <w:color w:val="000000"/>
          <w:spacing w:val="0"/>
          <w:sz w:val="21"/>
        </w:rPr>
        <w:t>14</w:t>
      </w:r>
      <w:r>
        <w:rPr>
          <w:rFonts w:ascii="Times New Roman"/>
          <w:color w:val="000000"/>
          <w:spacing w:val="0"/>
          <w:sz w:val="21"/>
        </w:rPr>
        <w:t xml:space="preserve"> </w:t>
      </w:r>
      <w:r>
        <w:rPr>
          <w:rFonts w:ascii="楷体" w:hAnsi="楷体" w:cs="楷体"/>
          <w:color w:val="000000"/>
          <w:spacing w:val="0"/>
          <w:sz w:val="21"/>
        </w:rPr>
        <w:t>年，高等教育毛入学率提高到</w:t>
      </w:r>
      <w:r>
        <w:rPr>
          <w:rFonts w:ascii="Times New Roman"/>
          <w:color w:val="000000"/>
          <w:spacing w:val="0"/>
          <w:sz w:val="21"/>
        </w:rPr>
        <w:t xml:space="preserve"> </w:t>
      </w:r>
      <w:r>
        <w:rPr>
          <w:rFonts w:ascii="楷体" w:hAnsi="楷体" w:cs="楷体"/>
          <w:color w:val="000000"/>
          <w:spacing w:val="0"/>
          <w:sz w:val="21"/>
        </w:rPr>
        <w:t>60.2%。</w:t>
      </w:r>
    </w:p>
    <w:p w14:paraId="1086B9F8">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有观点认为，国内超大规模市场的需求优势是中国品牌有效应对风险挑战的关键。结合材料，运用经济与</w:t>
      </w:r>
    </w:p>
    <w:p w14:paraId="2B89EB7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社会知识，对该观点进行评析。</w:t>
      </w:r>
    </w:p>
    <w:p w14:paraId="7861F5B0">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该观点具有一定的合理性，但中国品牌应对风险挑战是多种因素共同作用的结果，需全面看待。</w:t>
      </w:r>
    </w:p>
    <w:p w14:paraId="2691833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①超大规模市场是扩大内需，推动形成以国内大循环为主体的新发展格局的基础条件，有利于实现产业链、</w:t>
      </w:r>
    </w:p>
    <w:p w14:paraId="19301AC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供应链的安全可控，增强国家经济安全，有效应对风险挑战；国内超大规模市场优势驱动品牌创新升级，</w:t>
      </w:r>
    </w:p>
    <w:p w14:paraId="22C3B97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发挥创新主导作用，推动产业结构优化升级，以满足消费者日益提升的需求；国内超大规模市场优势助力</w:t>
      </w:r>
    </w:p>
    <w:p w14:paraId="4F936AD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品牌规模扩张，促进实体经济发展，为深化供给侧结构性改革提供市场空间，实现经济高质量发展。</w:t>
      </w:r>
    </w:p>
    <w:p w14:paraId="02CB7CB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②但中国品牌有效应对风险挑战还需其他因素协同作用：当前国内市场一些领域存在制度规则不完善、地</w:t>
      </w:r>
    </w:p>
    <w:p w14:paraId="090C4A0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方保护等问题，这需要政府积极履行经济职能，建立公平竞争的市场秩序，完善知识产权保护等制度规则，</w:t>
      </w:r>
    </w:p>
    <w:p w14:paraId="4600AEC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才能为中国品牌营造良好的发展环境，激发品牌发展的活力和动力；我国制造业总体规模连续</w:t>
      </w:r>
      <w:r>
        <w:rPr>
          <w:rFonts w:ascii="Times New Roman"/>
          <w:color w:val="000000"/>
          <w:spacing w:val="-2"/>
          <w:sz w:val="21"/>
        </w:rPr>
        <w:t xml:space="preserve"> </w:t>
      </w:r>
      <w:r>
        <w:rPr>
          <w:rFonts w:ascii="宋体"/>
          <w:color w:val="000000"/>
          <w:spacing w:val="0"/>
          <w:sz w:val="21"/>
        </w:rPr>
        <w:t>15</w:t>
      </w:r>
      <w:r>
        <w:rPr>
          <w:rFonts w:ascii="Times New Roman"/>
          <w:color w:val="000000"/>
          <w:spacing w:val="-2"/>
          <w:sz w:val="21"/>
        </w:rPr>
        <w:t xml:space="preserve"> </w:t>
      </w:r>
      <w:r>
        <w:rPr>
          <w:rFonts w:ascii="宋体" w:hAnsi="宋体" w:cs="宋体"/>
          <w:color w:val="000000"/>
          <w:spacing w:val="0"/>
          <w:sz w:val="21"/>
        </w:rPr>
        <w:t>年保持全</w:t>
      </w:r>
    </w:p>
    <w:p w14:paraId="4CE091AF">
      <w:pPr>
        <w:spacing w:before="248" w:after="0" w:line="220" w:lineRule="exact"/>
        <w:ind w:left="0" w:right="0" w:firstLine="0"/>
        <w:jc w:val="left"/>
        <w:rPr>
          <w:rFonts w:ascii="Times New Roman"/>
          <w:color w:val="000000"/>
          <w:spacing w:val="0"/>
          <w:sz w:val="21"/>
        </w:rPr>
      </w:pPr>
      <w:r>
        <w:rPr>
          <w:rFonts w:ascii="宋体" w:hAnsi="宋体" w:cs="宋体"/>
          <w:color w:val="000000"/>
          <w:spacing w:val="-4"/>
          <w:sz w:val="21"/>
        </w:rPr>
        <w:t>球第一，41</w:t>
      </w:r>
      <w:r>
        <w:rPr>
          <w:rFonts w:ascii="Times New Roman"/>
          <w:color w:val="000000"/>
          <w:spacing w:val="-1"/>
          <w:sz w:val="21"/>
        </w:rPr>
        <w:t xml:space="preserve"> </w:t>
      </w:r>
      <w:r>
        <w:rPr>
          <w:rFonts w:ascii="宋体" w:hAnsi="宋体" w:cs="宋体"/>
          <w:color w:val="000000"/>
          <w:spacing w:val="0"/>
          <w:sz w:val="21"/>
        </w:rPr>
        <w:t>个工业大类行业中</w:t>
      </w:r>
      <w:r>
        <w:rPr>
          <w:rFonts w:ascii="Times New Roman"/>
          <w:color w:val="000000"/>
          <w:spacing w:val="-5"/>
          <w:sz w:val="21"/>
        </w:rPr>
        <w:t xml:space="preserve"> </w:t>
      </w:r>
      <w:r>
        <w:rPr>
          <w:rFonts w:ascii="宋体"/>
          <w:color w:val="000000"/>
          <w:spacing w:val="0"/>
          <w:sz w:val="21"/>
        </w:rPr>
        <w:t>39</w:t>
      </w:r>
      <w:r>
        <w:rPr>
          <w:rFonts w:ascii="Times New Roman"/>
          <w:color w:val="000000"/>
          <w:spacing w:val="-5"/>
          <w:sz w:val="21"/>
        </w:rPr>
        <w:t xml:space="preserve"> </w:t>
      </w:r>
      <w:r>
        <w:rPr>
          <w:rFonts w:ascii="宋体" w:hAnsi="宋体" w:cs="宋体"/>
          <w:color w:val="000000"/>
          <w:spacing w:val="-1"/>
          <w:sz w:val="21"/>
        </w:rPr>
        <w:t>个保持增长，强大的产业基础为中国品牌提供了坚实的支撑。完善的产业</w:t>
      </w:r>
    </w:p>
    <w:p w14:paraId="54FA720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链供应链能够保障原材料供应、生产制造等环节的稳定，降低企业运营风险，助力品牌发展；企业树立正</w:t>
      </w:r>
    </w:p>
    <w:p w14:paraId="7B4B57C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确的经营战略，坚持自主创新，培养高素质的人才队伍，这为中国品牌的创新发展提供了智力支持。</w:t>
      </w:r>
    </w:p>
    <w:p w14:paraId="62667D12">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4B7CCE3">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【分析】背景素材：</w:t>
      </w:r>
      <w:r>
        <w:rPr>
          <w:rFonts w:ascii="Times New Roman"/>
          <w:color w:val="000000"/>
          <w:spacing w:val="0"/>
          <w:sz w:val="21"/>
        </w:rPr>
        <w:t xml:space="preserve">2024 </w:t>
      </w:r>
      <w:r>
        <w:rPr>
          <w:rFonts w:ascii="宋体" w:hAnsi="宋体" w:cs="宋体"/>
          <w:color w:val="000000"/>
          <w:spacing w:val="0"/>
          <w:sz w:val="21"/>
        </w:rPr>
        <w:t>年我国经济社会发展部分指标</w:t>
      </w:r>
    </w:p>
    <w:p w14:paraId="388431C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考点考查：政府的经济职能与作用、全面建设社会主义现代化国家的首要任务、企业成功经营的因素</w:t>
      </w:r>
    </w:p>
    <w:p w14:paraId="02AD0536">
      <w:pPr>
        <w:spacing w:before="51"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57F01499">
      <w:pPr>
        <w:spacing w:before="0" w:after="0" w:line="0" w:lineRule="atLeast"/>
        <w:ind w:left="0" w:right="0" w:firstLine="0"/>
        <w:jc w:val="left"/>
        <w:rPr>
          <w:rFonts w:ascii="Arial"/>
          <w:color w:val="FF0000"/>
          <w:spacing w:val="0"/>
          <w:sz w:val="2"/>
        </w:rPr>
      </w:pPr>
    </w:p>
    <w:p w14:paraId="3B1B7E9D">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64BEEAC">
      <w:pPr>
        <w:spacing w:before="0" w:after="0" w:line="220" w:lineRule="exact"/>
        <w:ind w:left="0" w:right="0" w:firstLine="0"/>
        <w:jc w:val="left"/>
        <w:rPr>
          <w:rFonts w:ascii="Times New Roman"/>
          <w:color w:val="000000"/>
          <w:spacing w:val="0"/>
          <w:sz w:val="21"/>
        </w:rPr>
      </w:pPr>
      <w:bookmarkStart w:id="15" w:name="br16"/>
      <w:bookmarkEnd w:id="15"/>
      <w:r>
        <w:pict>
          <v:shape id="_x0000_s1111" o:spid="_x0000_s1111" o:spt="75" type="#_x0000_t75" style="position:absolute;left:0pt;margin-left:404.15pt;margin-top:72.55pt;height:2.75pt;width:2.75pt;mso-position-horizontal-relative:page;mso-position-vertical-relative:page;z-index:-251633664;mso-width-relative:page;mso-height-relative:page;" filled="f" o:preferrelative="t" stroked="f" coordsize="21600,21600">
            <v:path/>
            <v:fill on="f" focussize="0,0"/>
            <v:stroke on="f" joinstyle="miter"/>
            <v:imagedata r:id="rId5" o:title=""/>
            <o:lock v:ext="edit" aspectratio="t"/>
          </v:shape>
        </w:pict>
      </w:r>
      <w:r>
        <w:pict>
          <v:shape id="_x0000_s1112" o:spid="_x0000_s1112" o:spt="75" type="#_x0000_t75" style="position:absolute;left:0pt;margin-left:212.1pt;margin-top:473.3pt;height:5.75pt;width:5pt;mso-position-horizontal-relative:page;mso-position-vertical-relative:page;z-index:-251634688;mso-width-relative:page;mso-height-relative:page;" filled="f" o:preferrelative="t" stroked="f" coordsize="21600,21600">
            <v:path/>
            <v:fill on="f" focussize="0,0"/>
            <v:stroke on="f" joinstyle="miter"/>
            <v:imagedata r:id="rId6" o:title=""/>
            <o:lock v:ext="edit" aspectratio="t"/>
          </v:shape>
        </w:pict>
      </w:r>
      <w:r>
        <w:pict>
          <v:shape id="_x0000_s1113" o:spid="_x0000_s1113" o:spt="75" type="#_x0000_t75" style="position:absolute;left:0pt;margin-left:116.8pt;margin-top:769.7pt;height:2.75pt;width:2.75pt;mso-position-horizontal-relative:page;mso-position-vertical-relative:page;z-index:-251635712;mso-width-relative:page;mso-height-relative:page;" filled="f" o:preferrelative="t" stroked="f" coordsize="21600,21600">
            <v:path/>
            <v:fill on="f" focussize="0,0"/>
            <v:stroke on="f" joinstyle="miter"/>
            <v:imagedata r:id="rId7" o:title=""/>
            <o:lock v:ext="edit" aspectratio="t"/>
          </v:shape>
        </w:pict>
      </w:r>
      <w:r>
        <w:rPr>
          <w:rFonts w:ascii="宋体" w:hAnsi="宋体" w:cs="宋体"/>
          <w:color w:val="000000"/>
          <w:spacing w:val="0"/>
          <w:sz w:val="21"/>
        </w:rPr>
        <w:t>能力考查：描述和阐述事物、论证和探究问题</w:t>
      </w:r>
    </w:p>
    <w:p w14:paraId="7560FA9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核心素养：政治认同、科学精神、公共参与</w:t>
      </w:r>
    </w:p>
    <w:p w14:paraId="084A24F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【详解】第一步：审设问。明确主体、作答范围、问题限定和作答角度。</w:t>
      </w:r>
    </w:p>
    <w:p w14:paraId="7452DA6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本题的设问要求谈谈对</w:t>
      </w:r>
      <w:r>
        <w:rPr>
          <w:rFonts w:ascii="Times New Roman" w:hAnsi="Times New Roman" w:cs="Times New Roman"/>
          <w:color w:val="000000"/>
          <w:spacing w:val="0"/>
          <w:sz w:val="21"/>
        </w:rPr>
        <w:t>“</w:t>
      </w:r>
      <w:r>
        <w:rPr>
          <w:rFonts w:ascii="宋体" w:hAnsi="宋体" w:cs="宋体"/>
          <w:color w:val="000000"/>
          <w:spacing w:val="0"/>
          <w:sz w:val="21"/>
        </w:rPr>
        <w:t>国内超大规模市场的需求优势是中国品牌有效应对风险挑战的关键</w:t>
      </w:r>
      <w:r>
        <w:rPr>
          <w:rFonts w:ascii="Times New Roman" w:hAnsi="Times New Roman" w:cs="Times New Roman"/>
          <w:color w:val="000000"/>
          <w:spacing w:val="0"/>
          <w:sz w:val="21"/>
        </w:rPr>
        <w:t>”</w:t>
      </w:r>
      <w:r>
        <w:rPr>
          <w:rFonts w:ascii="宋体" w:hAnsi="宋体" w:cs="宋体"/>
          <w:color w:val="000000"/>
          <w:spacing w:val="0"/>
          <w:sz w:val="21"/>
        </w:rPr>
        <w:t>这一观点的看</w:t>
      </w:r>
    </w:p>
    <w:p w14:paraId="64B76A0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法，属于评析类试题，需要调用经济与社会的有关知识，首先判断该观点的正误，然后从合理性和不合理</w:t>
      </w:r>
    </w:p>
    <w:p w14:paraId="0D34492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性两个角度进行阐释。</w:t>
      </w:r>
    </w:p>
    <w:p w14:paraId="3F4D22C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第二步：审材料。提取关键词，链接教材知识。</w:t>
      </w:r>
    </w:p>
    <w:p w14:paraId="33153C9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观点正误判断：该观点片面。</w:t>
      </w:r>
    </w:p>
    <w:p w14:paraId="5301739C">
      <w:pPr>
        <w:spacing w:before="237" w:after="0" w:line="243" w:lineRule="exact"/>
        <w:ind w:left="0" w:right="0" w:firstLine="0"/>
        <w:jc w:val="left"/>
        <w:rPr>
          <w:rFonts w:ascii="Times New Roman"/>
          <w:color w:val="000000"/>
          <w:spacing w:val="0"/>
          <w:sz w:val="21"/>
        </w:rPr>
      </w:pPr>
      <w:r>
        <w:rPr>
          <w:rFonts w:ascii="宋体" w:hAnsi="宋体" w:cs="宋体"/>
          <w:color w:val="000000"/>
          <w:spacing w:val="2"/>
          <w:sz w:val="21"/>
        </w:rPr>
        <w:t>论据①：我国社会消费品零售总额大且保持增长，像</w:t>
      </w:r>
      <w:r>
        <w:rPr>
          <w:rFonts w:ascii="Times New Roman"/>
          <w:color w:val="000000"/>
          <w:spacing w:val="4"/>
          <w:sz w:val="21"/>
        </w:rPr>
        <w:t xml:space="preserve"> </w:t>
      </w:r>
      <w:r>
        <w:rPr>
          <w:rFonts w:ascii="Times New Roman"/>
          <w:color w:val="000000"/>
          <w:spacing w:val="0"/>
          <w:sz w:val="21"/>
        </w:rPr>
        <w:t xml:space="preserve">2024 </w:t>
      </w:r>
      <w:r>
        <w:rPr>
          <w:rFonts w:ascii="宋体" w:hAnsi="宋体" w:cs="宋体"/>
          <w:color w:val="000000"/>
          <w:spacing w:val="2"/>
          <w:sz w:val="21"/>
        </w:rPr>
        <w:t>年达</w:t>
      </w:r>
      <w:r>
        <w:rPr>
          <w:rFonts w:ascii="Times New Roman"/>
          <w:color w:val="000000"/>
          <w:spacing w:val="0"/>
          <w:sz w:val="21"/>
        </w:rPr>
        <w:t xml:space="preserve"> 48.3 </w:t>
      </w:r>
      <w:r>
        <w:rPr>
          <w:rFonts w:ascii="宋体" w:hAnsi="宋体" w:cs="宋体"/>
          <w:color w:val="000000"/>
          <w:spacing w:val="2"/>
          <w:sz w:val="21"/>
        </w:rPr>
        <w:t>万亿元、同比增长</w:t>
      </w:r>
      <w:r>
        <w:rPr>
          <w:rFonts w:ascii="Times New Roman"/>
          <w:color w:val="000000"/>
          <w:spacing w:val="1"/>
          <w:sz w:val="21"/>
        </w:rPr>
        <w:t xml:space="preserve"> </w:t>
      </w:r>
      <w:r>
        <w:rPr>
          <w:rFonts w:ascii="Times New Roman"/>
          <w:color w:val="000000"/>
          <w:spacing w:val="0"/>
          <w:sz w:val="21"/>
        </w:rPr>
        <w:t>3.5%</w:t>
      </w:r>
      <w:r>
        <w:rPr>
          <w:rFonts w:ascii="宋体" w:hAnsi="宋体" w:cs="宋体"/>
          <w:color w:val="000000"/>
          <w:spacing w:val="2"/>
          <w:sz w:val="21"/>
        </w:rPr>
        <w:t>→从超大规模</w:t>
      </w:r>
    </w:p>
    <w:p w14:paraId="3D4E8083">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市场地位的角度分析分析其合理性：联系全面建设社会主义现代化国家的首要任务，阐述超大规模市场是</w:t>
      </w:r>
    </w:p>
    <w:p w14:paraId="1382D442">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扩大内需，推动形成以国内大循环为主体的新发展格局的基础条件，有效应对风险挑战。表明该观点有合</w:t>
      </w:r>
    </w:p>
    <w:p w14:paraId="56F0AA2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理之处。</w:t>
      </w:r>
    </w:p>
    <w:p w14:paraId="3FCA2412">
      <w:pPr>
        <w:spacing w:before="237" w:after="0" w:line="243" w:lineRule="exact"/>
        <w:ind w:left="0" w:right="0" w:firstLine="0"/>
        <w:jc w:val="left"/>
        <w:rPr>
          <w:rFonts w:ascii="Times New Roman"/>
          <w:color w:val="000000"/>
          <w:spacing w:val="0"/>
          <w:sz w:val="21"/>
        </w:rPr>
      </w:pPr>
      <w:r>
        <w:rPr>
          <w:rFonts w:ascii="宋体" w:hAnsi="宋体" w:cs="宋体"/>
          <w:color w:val="000000"/>
          <w:spacing w:val="-4"/>
          <w:sz w:val="21"/>
        </w:rPr>
        <w:t>论据②：汽车保有量</w:t>
      </w:r>
      <w:r>
        <w:rPr>
          <w:rFonts w:ascii="Times New Roman"/>
          <w:color w:val="000000"/>
          <w:spacing w:val="-4"/>
          <w:sz w:val="21"/>
        </w:rPr>
        <w:t xml:space="preserve"> </w:t>
      </w:r>
      <w:r>
        <w:rPr>
          <w:rFonts w:ascii="Times New Roman"/>
          <w:color w:val="000000"/>
          <w:spacing w:val="0"/>
          <w:sz w:val="21"/>
        </w:rPr>
        <w:t>3.53</w:t>
      </w:r>
      <w:r>
        <w:rPr>
          <w:rFonts w:ascii="Times New Roman"/>
          <w:color w:val="000000"/>
          <w:spacing w:val="-7"/>
          <w:sz w:val="21"/>
        </w:rPr>
        <w:t xml:space="preserve"> </w:t>
      </w:r>
      <w:r>
        <w:rPr>
          <w:rFonts w:ascii="宋体" w:hAnsi="宋体" w:cs="宋体"/>
          <w:color w:val="000000"/>
          <w:spacing w:val="-4"/>
          <w:sz w:val="21"/>
        </w:rPr>
        <w:t>亿辆，家电保有量超</w:t>
      </w:r>
      <w:r>
        <w:rPr>
          <w:rFonts w:ascii="Times New Roman"/>
          <w:color w:val="000000"/>
          <w:spacing w:val="-4"/>
          <w:sz w:val="21"/>
        </w:rPr>
        <w:t xml:space="preserve"> </w:t>
      </w:r>
      <w:r>
        <w:rPr>
          <w:rFonts w:ascii="Times New Roman"/>
          <w:color w:val="000000"/>
          <w:spacing w:val="0"/>
          <w:sz w:val="21"/>
        </w:rPr>
        <w:t>30</w:t>
      </w:r>
      <w:r>
        <w:rPr>
          <w:rFonts w:ascii="Times New Roman"/>
          <w:color w:val="000000"/>
          <w:spacing w:val="-7"/>
          <w:sz w:val="21"/>
        </w:rPr>
        <w:t xml:space="preserve"> </w:t>
      </w:r>
      <w:r>
        <w:rPr>
          <w:rFonts w:ascii="宋体" w:hAnsi="宋体" w:cs="宋体"/>
          <w:color w:val="000000"/>
          <w:spacing w:val="-6"/>
          <w:sz w:val="21"/>
        </w:rPr>
        <w:t>亿台，以及</w:t>
      </w:r>
      <w:r>
        <w:rPr>
          <w:rFonts w:ascii="Times New Roman" w:hAnsi="Times New Roman" w:cs="Times New Roman"/>
          <w:color w:val="000000"/>
          <w:spacing w:val="0"/>
          <w:sz w:val="21"/>
        </w:rPr>
        <w:t>“</w:t>
      </w:r>
      <w:r>
        <w:rPr>
          <w:rFonts w:ascii="宋体" w:hAnsi="宋体" w:cs="宋体"/>
          <w:color w:val="000000"/>
          <w:spacing w:val="0"/>
          <w:sz w:val="21"/>
        </w:rPr>
        <w:t>以旧换新</w:t>
      </w:r>
      <w:r>
        <w:rPr>
          <w:rFonts w:ascii="Times New Roman" w:hAnsi="Times New Roman" w:cs="Times New Roman"/>
          <w:color w:val="000000"/>
          <w:spacing w:val="0"/>
          <w:sz w:val="21"/>
        </w:rPr>
        <w:t>”</w:t>
      </w:r>
      <w:r>
        <w:rPr>
          <w:rFonts w:ascii="宋体" w:hAnsi="宋体" w:cs="宋体"/>
          <w:color w:val="000000"/>
          <w:spacing w:val="-2"/>
          <w:sz w:val="21"/>
        </w:rPr>
        <w:t>带动新能源汽车、家电等消费超</w:t>
      </w:r>
      <w:r>
        <w:rPr>
          <w:rFonts w:ascii="Times New Roman"/>
          <w:color w:val="000000"/>
          <w:spacing w:val="-5"/>
          <w:sz w:val="21"/>
        </w:rPr>
        <w:t xml:space="preserve"> </w:t>
      </w:r>
      <w:r>
        <w:rPr>
          <w:rFonts w:ascii="Times New Roman"/>
          <w:color w:val="000000"/>
          <w:spacing w:val="0"/>
          <w:sz w:val="21"/>
        </w:rPr>
        <w:t>1.3</w:t>
      </w:r>
    </w:p>
    <w:p w14:paraId="4C30465F">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万亿元→从超大规模市场作用的角度分析其合理性：联系全面建设社会主义现代化国家的首要任务，阐述</w:t>
      </w:r>
    </w:p>
    <w:p w14:paraId="6A2F4EB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助力品牌规模扩张，促进实体经济发展，实现经济高质量发展。表明该观点有合理之处。</w:t>
      </w:r>
    </w:p>
    <w:p w14:paraId="04DEA772">
      <w:pPr>
        <w:spacing w:before="239" w:after="0" w:line="225" w:lineRule="exact"/>
        <w:ind w:left="0" w:right="0" w:firstLine="0"/>
        <w:jc w:val="left"/>
        <w:rPr>
          <w:rFonts w:ascii="Times New Roman"/>
          <w:color w:val="000000"/>
          <w:spacing w:val="0"/>
          <w:sz w:val="21"/>
        </w:rPr>
      </w:pPr>
      <w:r>
        <w:rPr>
          <w:rFonts w:ascii="宋体" w:hAnsi="宋体" w:cs="宋体"/>
          <w:color w:val="000000"/>
          <w:spacing w:val="2"/>
          <w:sz w:val="21"/>
        </w:rPr>
        <w:t>论据③：当前国内市场一些领域存在的制度规则不完善、地方保护等问题→从中国品牌有效应对风险挑战</w:t>
      </w:r>
    </w:p>
    <w:p w14:paraId="4A4A5C8F">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措施的角度分析观点的不合理性：联系政府的经济职能与作用，阐述政府积极履行经济职能，建立公平竞</w:t>
      </w:r>
    </w:p>
    <w:p w14:paraId="30F4AFF1">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争的市场秩序，完善知识产权保护等制度规则，才能为中国品牌营造良好的发展环境。表明该观点有不合</w:t>
      </w:r>
    </w:p>
    <w:p w14:paraId="01DD36F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理之处。</w:t>
      </w:r>
    </w:p>
    <w:p w14:paraId="0C69CA24">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论据④：新增劳动力平均受教育年限超过</w:t>
      </w:r>
      <w:r>
        <w:rPr>
          <w:rFonts w:ascii="Times New Roman"/>
          <w:color w:val="000000"/>
          <w:spacing w:val="0"/>
          <w:sz w:val="21"/>
        </w:rPr>
        <w:t xml:space="preserve"> 14 </w:t>
      </w:r>
      <w:r>
        <w:rPr>
          <w:rFonts w:ascii="宋体" w:hAnsi="宋体" w:cs="宋体"/>
          <w:color w:val="000000"/>
          <w:spacing w:val="0"/>
          <w:sz w:val="21"/>
        </w:rPr>
        <w:t>年，高等教育毛入学率提高到</w:t>
      </w:r>
      <w:r>
        <w:rPr>
          <w:rFonts w:ascii="Times New Roman"/>
          <w:color w:val="000000"/>
          <w:spacing w:val="0"/>
          <w:sz w:val="21"/>
        </w:rPr>
        <w:t xml:space="preserve"> 60.2%</w:t>
      </w:r>
      <w:r>
        <w:rPr>
          <w:rFonts w:ascii="宋体" w:hAnsi="宋体" w:cs="宋体"/>
          <w:color w:val="000000"/>
          <w:spacing w:val="0"/>
          <w:sz w:val="21"/>
        </w:rPr>
        <w:t>→从中国品牌有效应对风</w:t>
      </w:r>
    </w:p>
    <w:p w14:paraId="0E610F4E">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险挑战措施的角度分析观点的不合理性：联系企业成功经营的因素，阐述坚持自主创新，培养高素质的人</w:t>
      </w:r>
    </w:p>
    <w:p w14:paraId="121D2F2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才队伍，为中国品牌的创新发展提供了智力支持。表明该观点有不合理之处。</w:t>
      </w:r>
    </w:p>
    <w:p w14:paraId="19B7152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第三步：整合论点与论据，组织答案。</w:t>
      </w:r>
    </w:p>
    <w:p w14:paraId="0A347D74">
      <w:pPr>
        <w:spacing w:before="237" w:after="0" w:line="243" w:lineRule="exact"/>
        <w:ind w:left="42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楷体" w:hAnsi="楷体" w:cs="楷体"/>
          <w:color w:val="000000"/>
          <w:spacing w:val="-2"/>
          <w:sz w:val="21"/>
        </w:rPr>
        <w:t>中国式现代化既是物质层面的变革与发展，更是精神世界的重塑与升华。在中国式现代化的壮阔征</w:t>
      </w:r>
    </w:p>
    <w:p w14:paraId="24DD2AE6">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途上，文明底色厚重深沉，文化发展旗帜鲜明，时光长河积淀的精神伟力更加磅礴……</w:t>
      </w:r>
    </w:p>
    <w:p w14:paraId="2C14A4A7">
      <w:pPr>
        <w:spacing w:before="2461"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6C3E1AA9">
      <w:pPr>
        <w:spacing w:before="0" w:after="0" w:line="0" w:lineRule="atLeast"/>
        <w:ind w:left="0" w:right="0" w:firstLine="0"/>
        <w:jc w:val="left"/>
        <w:rPr>
          <w:rFonts w:ascii="Arial"/>
          <w:color w:val="FF0000"/>
          <w:spacing w:val="0"/>
          <w:sz w:val="2"/>
        </w:rPr>
      </w:pPr>
    </w:p>
    <w:p w14:paraId="26512B28">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B73B1A7">
      <w:pPr>
        <w:pStyle w:val="4"/>
        <w:sectPr>
          <w:pgSz w:w="11900" w:h="16840"/>
          <w:pgMar w:top="1452" w:right="100" w:bottom="0" w:left="1080" w:header="720" w:footer="720" w:gutter="0"/>
          <w:pgNumType w:start="1"/>
          <w:cols w:space="720" w:num="1"/>
          <w:docGrid w:linePitch="1" w:charSpace="0"/>
        </w:sectPr>
      </w:pPr>
    </w:p>
    <w:p w14:paraId="028D6896">
      <w:pPr>
        <w:spacing w:before="0" w:after="0" w:line="0" w:lineRule="atLeast"/>
        <w:ind w:left="0" w:right="0" w:firstLine="0"/>
        <w:jc w:val="left"/>
        <w:rPr>
          <w:rFonts w:ascii="Arial"/>
          <w:color w:val="FF0000"/>
          <w:spacing w:val="0"/>
          <w:sz w:val="2"/>
        </w:rPr>
      </w:pPr>
    </w:p>
    <w:p w14:paraId="2F61652A">
      <w:pPr>
        <w:spacing w:before="0" w:after="0" w:line="220" w:lineRule="exact"/>
        <w:ind w:right="0" w:firstLine="4180" w:firstLineChars="1900"/>
        <w:jc w:val="left"/>
        <w:rPr>
          <w:rFonts w:ascii="Times New Roman"/>
          <w:color w:val="000000"/>
          <w:spacing w:val="0"/>
          <w:sz w:val="21"/>
        </w:rPr>
      </w:pPr>
      <w:bookmarkStart w:id="16" w:name="br17"/>
      <w:bookmarkEnd w:id="16"/>
      <w:r>
        <w:pict>
          <v:shape id="_x0000_s1114" o:spid="_x0000_s1114" o:spt="75" alt="" type="#_x0000_t75" style="position:absolute;left:0pt;margin-left:47pt;margin-top:64.55pt;height:386pt;width:453.5pt;mso-position-horizontal-relative:page;mso-position-vertical-relative:page;z-index:-251636736;mso-width-relative:page;mso-height-relative:page;" filled="f" o:preferrelative="t" stroked="f" coordsize="21600,21600">
            <v:path/>
            <v:fill on="f" focussize="0,0"/>
            <v:stroke on="f"/>
            <v:imagedata r:id="rId26" croptop="3648f" cropright="-4734f" o:title=""/>
            <o:lock v:ext="edit" aspectratio="t"/>
          </v:shape>
        </w:pict>
      </w:r>
      <w:r>
        <w:pict>
          <v:shape id="_x0000_s1115" o:spid="_x0000_s1115" o:spt="75" type="#_x0000_t75" style="position:absolute;left:0pt;margin-left:212.1pt;margin-top:473.3pt;height:5.75pt;width:5pt;mso-position-horizontal-relative:page;mso-position-vertical-relative:page;z-index:-251637760;mso-width-relative:page;mso-height-relative:page;" filled="f" o:preferrelative="t" stroked="f" coordsize="21600,21600">
            <v:path/>
            <v:fill on="f" focussize="0,0"/>
            <v:stroke on="f" joinstyle="miter"/>
            <v:imagedata r:id="rId6" o:title=""/>
            <o:lock v:ext="edit" aspectratio="t"/>
          </v:shape>
        </w:pict>
      </w:r>
      <w:r>
        <w:pict>
          <v:shape id="_x0000_s1116" o:spid="_x0000_s1116" o:spt="75" type="#_x0000_t75" style="position:absolute;left:0pt;margin-left:116.8pt;margin-top:769.7pt;height:2.75pt;width:2.75pt;mso-position-horizontal-relative:page;mso-position-vertical-relative:page;z-index:-251638784;mso-width-relative:page;mso-height-relative:page;" filled="f" o:preferrelative="t" stroked="f" coordsize="21600,21600">
            <v:path/>
            <v:fill on="f" focussize="0,0"/>
            <v:stroke on="f" joinstyle="miter"/>
            <v:imagedata r:id="rId7" o:title=""/>
            <o:lock v:ext="edit" aspectratio="t"/>
          </v:shape>
        </w:pict>
      </w:r>
      <w:r>
        <w:rPr>
          <w:rFonts w:ascii="楷体" w:hAnsi="楷体" w:cs="楷体"/>
          <w:color w:val="000000"/>
          <w:spacing w:val="0"/>
          <w:sz w:val="21"/>
        </w:rPr>
        <w:t>中国人民抗日战争暨世界反法西斯战争胜</w:t>
      </w:r>
    </w:p>
    <w:p w14:paraId="5DD6FC14">
      <w:pPr>
        <w:spacing w:before="245" w:after="0" w:line="234" w:lineRule="exact"/>
        <w:ind w:left="0" w:right="4267" w:firstLine="4205"/>
        <w:jc w:val="left"/>
        <w:rPr>
          <w:rFonts w:ascii="Times New Roman"/>
          <w:color w:val="000000"/>
          <w:spacing w:val="0"/>
          <w:sz w:val="21"/>
        </w:rPr>
      </w:pPr>
      <w:r>
        <w:rPr>
          <w:rFonts w:ascii="楷体" w:hAnsi="楷体" w:cs="楷体"/>
          <w:color w:val="000000"/>
          <w:spacing w:val="0"/>
          <w:sz w:val="21"/>
        </w:rPr>
        <w:t>利</w:t>
      </w:r>
      <w:r>
        <w:rPr>
          <w:rFonts w:ascii="Times New Roman"/>
          <w:color w:val="000000"/>
          <w:spacing w:val="0"/>
          <w:sz w:val="21"/>
        </w:rPr>
        <w:t xml:space="preserve"> 80 </w:t>
      </w:r>
      <w:r>
        <w:rPr>
          <w:rFonts w:ascii="楷体" w:hAnsi="楷体" w:cs="楷体"/>
          <w:color w:val="000000"/>
          <w:spacing w:val="0"/>
          <w:sz w:val="21"/>
        </w:rPr>
        <w:t>周年纪念活动标识 中国共产党历史展览馆特种邮票</w:t>
      </w:r>
    </w:p>
    <w:p w14:paraId="525CE1B8">
      <w:pPr>
        <w:spacing w:before="2833" w:after="0" w:line="220" w:lineRule="exact"/>
        <w:ind w:left="0" w:right="0" w:firstLine="0"/>
        <w:jc w:val="left"/>
        <w:rPr>
          <w:rFonts w:ascii="Times New Roman"/>
          <w:color w:val="000000"/>
          <w:spacing w:val="0"/>
          <w:sz w:val="21"/>
        </w:rPr>
      </w:pPr>
      <w:r>
        <w:rPr>
          <w:rFonts w:ascii="楷体" w:hAnsi="楷体" w:cs="楷体"/>
          <w:color w:val="000000"/>
          <w:spacing w:val="0"/>
          <w:sz w:val="21"/>
        </w:rPr>
        <w:t>中国国家博物馆馆徽</w:t>
      </w:r>
    </w:p>
    <w:p w14:paraId="2B930410">
      <w:pPr>
        <w:spacing w:before="170" w:after="0" w:line="220" w:lineRule="exact"/>
        <w:ind w:left="4205" w:right="0" w:firstLine="0"/>
        <w:jc w:val="left"/>
        <w:rPr>
          <w:rFonts w:ascii="Times New Roman"/>
          <w:color w:val="000000"/>
          <w:spacing w:val="0"/>
          <w:sz w:val="21"/>
        </w:rPr>
      </w:pPr>
      <w:r>
        <w:rPr>
          <w:rFonts w:ascii="楷体" w:hAnsi="楷体" w:cs="楷体"/>
          <w:color w:val="000000"/>
          <w:spacing w:val="0"/>
          <w:sz w:val="21"/>
        </w:rPr>
        <w:t>探月工程——嫦娥六号成功着陆月球背面</w:t>
      </w:r>
    </w:p>
    <w:p w14:paraId="359DBF00">
      <w:pPr>
        <w:spacing w:before="248" w:after="0" w:line="220" w:lineRule="exact"/>
        <w:ind w:left="4205" w:right="0" w:firstLine="0"/>
        <w:jc w:val="left"/>
        <w:rPr>
          <w:rFonts w:ascii="Times New Roman"/>
          <w:color w:val="000000"/>
          <w:spacing w:val="0"/>
          <w:sz w:val="21"/>
        </w:rPr>
      </w:pPr>
      <w:r>
        <w:rPr>
          <w:rFonts w:ascii="楷体" w:hAnsi="楷体" w:cs="楷体"/>
          <w:color w:val="000000"/>
          <w:spacing w:val="0"/>
          <w:sz w:val="21"/>
        </w:rPr>
        <w:t>模拟画面</w:t>
      </w:r>
    </w:p>
    <w:p w14:paraId="0361221A">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结合材料，运用文化传承与文化创新知识，阐述新时代我们应如何“挺立中国式现代化的精神脊梁”。</w:t>
      </w:r>
    </w:p>
    <w:p w14:paraId="399D9F3E">
      <w:pPr>
        <w:spacing w:before="248" w:after="0" w:line="220" w:lineRule="exact"/>
        <w:ind w:left="0" w:right="0" w:firstLine="0"/>
        <w:jc w:val="left"/>
        <w:rPr>
          <w:rFonts w:ascii="Times New Roman"/>
          <w:color w:val="000000"/>
          <w:spacing w:val="0"/>
          <w:sz w:val="21"/>
        </w:rPr>
      </w:pPr>
      <w:r>
        <w:rPr>
          <w:rFonts w:ascii="宋体" w:hAnsi="宋体" w:cs="宋体"/>
          <w:color w:val="2E75B6"/>
          <w:spacing w:val="2"/>
          <w:sz w:val="21"/>
        </w:rPr>
        <w:t>【答案】</w:t>
      </w:r>
      <w:r>
        <w:rPr>
          <w:rFonts w:ascii="宋体" w:hAnsi="宋体" w:cs="宋体"/>
          <w:color w:val="000000"/>
          <w:spacing w:val="2"/>
          <w:sz w:val="21"/>
        </w:rPr>
        <w:t>①坚定文化自信。深刻认识到中华优秀传统文化是中华民族的精神命脉，是我们在世界文化激荡</w:t>
      </w:r>
    </w:p>
    <w:p w14:paraId="799E395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中站稳脚跟的坚实根基。</w:t>
      </w:r>
    </w:p>
    <w:p w14:paraId="512E325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②要在坚持马克思主义文化观的基础上，不断实现中华优秀传统文化创造性转化和创新性发展，使文化发</w:t>
      </w:r>
    </w:p>
    <w:p w14:paraId="3FD2F52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展与社会主义现代化建设相适应，为实现中华民族伟大复兴的中国梦提供强大的精神动力。</w:t>
      </w:r>
    </w:p>
    <w:p w14:paraId="20E2704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③要弘扬中华民族精神，培育和践行社会主义核心价值观，在实践中结合时代和社会发展要求不断丰富。</w:t>
      </w:r>
    </w:p>
    <w:p w14:paraId="250B2C2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④继续大力发展社会主义经济，完善社会主义民主政治，不断夯实文化自信的基础。</w:t>
      </w:r>
    </w:p>
    <w:p w14:paraId="49D4951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⑤我们要坚定对中华优秀传统文化、革命文化和社会主义先进文化的自信，坚定当代中国的文化自信，最</w:t>
      </w:r>
    </w:p>
    <w:p w14:paraId="4E06910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根本的是对中国特色社会主义文化的自信，特别是对习近平新时代中国特色社会主义思想的自信，不断提</w:t>
      </w:r>
    </w:p>
    <w:p w14:paraId="698E71D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升国家文化软实力和中华文化影响力。</w:t>
      </w:r>
    </w:p>
    <w:p w14:paraId="6044D1FD">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55DDE9E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【分析】背景素材：中国式现代化</w:t>
      </w:r>
    </w:p>
    <w:p w14:paraId="209C250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考点考查：文化传承与文化创新</w:t>
      </w:r>
    </w:p>
    <w:p w14:paraId="474D8228">
      <w:pPr>
        <w:spacing w:before="399"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30EBD2C0">
      <w:pPr>
        <w:spacing w:before="0" w:after="0" w:line="0" w:lineRule="atLeast"/>
        <w:ind w:left="0" w:right="0" w:firstLine="0"/>
        <w:jc w:val="left"/>
        <w:rPr>
          <w:rFonts w:ascii="Arial"/>
          <w:color w:val="FF0000"/>
          <w:spacing w:val="0"/>
          <w:sz w:val="2"/>
        </w:rPr>
      </w:pPr>
    </w:p>
    <w:p w14:paraId="0C83EBC8">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FCCFEA0">
      <w:pPr>
        <w:pStyle w:val="4"/>
        <w:sectPr>
          <w:pgSz w:w="11900" w:h="16840"/>
          <w:pgMar w:top="3961" w:right="100" w:bottom="0" w:left="1080" w:header="720" w:footer="720" w:gutter="0"/>
          <w:pgNumType w:start="1"/>
          <w:cols w:space="720" w:num="1"/>
          <w:docGrid w:linePitch="1" w:charSpace="0"/>
        </w:sectPr>
      </w:pPr>
    </w:p>
    <w:p w14:paraId="59C76904">
      <w:pPr>
        <w:spacing w:before="0" w:after="0" w:line="0" w:lineRule="atLeast"/>
        <w:ind w:left="0" w:right="0" w:firstLine="0"/>
        <w:jc w:val="left"/>
        <w:rPr>
          <w:rFonts w:ascii="Arial"/>
          <w:color w:val="FF0000"/>
          <w:spacing w:val="0"/>
          <w:sz w:val="2"/>
        </w:rPr>
      </w:pPr>
    </w:p>
    <w:p w14:paraId="0701E27C">
      <w:pPr>
        <w:spacing w:before="0" w:after="0" w:line="220" w:lineRule="exact"/>
        <w:ind w:left="0" w:right="0" w:firstLine="0"/>
        <w:jc w:val="left"/>
        <w:rPr>
          <w:rFonts w:ascii="Times New Roman"/>
          <w:color w:val="000000"/>
          <w:spacing w:val="0"/>
          <w:sz w:val="21"/>
        </w:rPr>
      </w:pPr>
      <w:bookmarkStart w:id="17" w:name="br18"/>
      <w:bookmarkEnd w:id="17"/>
      <w:r>
        <w:pict>
          <v:shape id="_x0000_s1119" o:spid="_x0000_s1119" o:spt="75" type="#_x0000_t75" style="position:absolute;left:0pt;margin-left:404.15pt;margin-top:72.55pt;height:2.75pt;width:2.75pt;mso-position-horizontal-relative:page;mso-position-vertical-relative:page;z-index:-251639808;mso-width-relative:page;mso-height-relative:page;" filled="f" o:preferrelative="t" stroked="f" coordsize="21600,21600">
            <v:path/>
            <v:fill on="f" focussize="0,0"/>
            <v:stroke on="f" joinstyle="miter"/>
            <v:imagedata r:id="rId5" o:title=""/>
            <o:lock v:ext="edit" aspectratio="t"/>
          </v:shape>
        </w:pict>
      </w:r>
      <w:r>
        <w:pict>
          <v:shape id="_x0000_s1120" o:spid="_x0000_s1120" o:spt="75" type="#_x0000_t75" style="position:absolute;left:0pt;margin-left:212.1pt;margin-top:473.3pt;height:5.75pt;width:5pt;mso-position-horizontal-relative:page;mso-position-vertical-relative:page;z-index:-251640832;mso-width-relative:page;mso-height-relative:page;" filled="f" o:preferrelative="t" stroked="f" coordsize="21600,21600">
            <v:path/>
            <v:fill on="f" focussize="0,0"/>
            <v:stroke on="f" joinstyle="miter"/>
            <v:imagedata r:id="rId6" o:title=""/>
            <o:lock v:ext="edit" aspectratio="t"/>
          </v:shape>
        </w:pict>
      </w:r>
      <w:r>
        <w:pict>
          <v:shape id="_x0000_s1121" o:spid="_x0000_s1121" o:spt="75" type="#_x0000_t75" style="position:absolute;left:0pt;margin-left:116.8pt;margin-top:769.7pt;height:2.75pt;width:2.75pt;mso-position-horizontal-relative:page;mso-position-vertical-relative:page;z-index:-251641856;mso-width-relative:page;mso-height-relative:page;" filled="f" o:preferrelative="t" stroked="f" coordsize="21600,21600">
            <v:path/>
            <v:fill on="f" focussize="0,0"/>
            <v:stroke on="f" joinstyle="miter"/>
            <v:imagedata r:id="rId16" o:title=""/>
            <o:lock v:ext="edit" aspectratio="t"/>
          </v:shape>
        </w:pict>
      </w:r>
      <w:r>
        <w:pict>
          <v:shape id="_x0000_s1122" o:spid="_x0000_s1122" o:spt="75" type="#_x0000_t75" style="position:absolute;left:0pt;margin-left:420.7pt;margin-top:537.8pt;height:16.25pt;width:12.5pt;mso-position-horizontal-relative:page;mso-position-vertical-relative:page;z-index:-251642880;mso-width-relative:page;mso-height-relative:page;" filled="f" o:preferrelative="t" stroked="f" coordsize="21600,21600">
            <v:path/>
            <v:fill on="f" focussize="0,0"/>
            <v:stroke on="f" joinstyle="miter"/>
            <v:imagedata r:id="rId15" o:title=""/>
            <o:lock v:ext="edit" aspectratio="t"/>
          </v:shape>
        </w:pict>
      </w:r>
      <w:r>
        <w:rPr>
          <w:rFonts w:ascii="宋体" w:hAnsi="宋体" w:cs="宋体"/>
          <w:color w:val="000000"/>
          <w:spacing w:val="0"/>
          <w:sz w:val="21"/>
        </w:rPr>
        <w:t>能力考查：描述和阐释事物、论证和探究问题</w:t>
      </w:r>
    </w:p>
    <w:p w14:paraId="1B1A8FE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核心素养：政治认同、科学精神</w:t>
      </w:r>
    </w:p>
    <w:p w14:paraId="6BCFF38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【详解】第一步：审设问。明确主体、作答范围、问题限定和作答角度。</w:t>
      </w:r>
    </w:p>
    <w:p w14:paraId="6F5721D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本题为论述类主观题，要求运用文化传承与文化创新相关知识，从坚定文化自信、中华优秀传统文化创造</w:t>
      </w:r>
    </w:p>
    <w:p w14:paraId="7D463A5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性转化和创新性发展、弘扬中华民族精神、文化与经济政治的关系和习近平新时代中国特色社会主义思想</w:t>
      </w:r>
    </w:p>
    <w:p w14:paraId="3AEF4F8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等角度来分析，阐述新时代我们“挺立中国式现代化的精神脊梁”的措施。</w:t>
      </w:r>
    </w:p>
    <w:p w14:paraId="37F4D53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第二步：审材料，通过标点符号、段落等，提取材料有效信息。</w:t>
      </w:r>
    </w:p>
    <w:p w14:paraId="07CD747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有效信息①：在中国式现代化的壮阔征途上，文明底色厚重深沉，文化发展旗帜鲜明，时光长河积淀的精</w:t>
      </w:r>
    </w:p>
    <w:p w14:paraId="15B255F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神伟力更加磅礴→可从坚定文化自信角度分析，阐述要深刻认识到中华优秀传统文化是中华民族的精神命</w:t>
      </w:r>
    </w:p>
    <w:p w14:paraId="62B30F5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脉，是我们在世界文化激荡中站稳脚跟的坚实根基，我们要继承和发扬中华优秀传统文化，同时积极吸收</w:t>
      </w:r>
    </w:p>
    <w:p w14:paraId="7768631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世界文化的优秀成果，不断丰富和发展社会主义先进文化。</w:t>
      </w:r>
    </w:p>
    <w:p w14:paraId="3FE0889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有效信息②：中国共产党历史展览馆特种邮票→可从中华优秀传统文化创造性转化和创新性发展角度分析，</w:t>
      </w:r>
    </w:p>
    <w:p w14:paraId="5032492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阐述要在坚持马克思主义文化观的基础上，不断推进文化创新，使文化发展与社会主义现代化建设相适应，</w:t>
      </w:r>
    </w:p>
    <w:p w14:paraId="0FA4578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为实现中华民族伟大复兴的中国梦提供强大的精神动力。</w:t>
      </w:r>
    </w:p>
    <w:p w14:paraId="3206103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有效信息③：中国人民抗日战争暨世界反法西斯战争胜利</w:t>
      </w:r>
      <w:r>
        <w:rPr>
          <w:rFonts w:ascii="Times New Roman"/>
          <w:color w:val="000000"/>
          <w:spacing w:val="-3"/>
          <w:sz w:val="21"/>
        </w:rPr>
        <w:t xml:space="preserve"> </w:t>
      </w:r>
      <w:r>
        <w:rPr>
          <w:rFonts w:ascii="宋体"/>
          <w:color w:val="000000"/>
          <w:spacing w:val="0"/>
          <w:sz w:val="21"/>
        </w:rPr>
        <w:t>80</w:t>
      </w:r>
      <w:r>
        <w:rPr>
          <w:rFonts w:ascii="Times New Roman"/>
          <w:color w:val="000000"/>
          <w:spacing w:val="-3"/>
          <w:sz w:val="21"/>
        </w:rPr>
        <w:t xml:space="preserve"> </w:t>
      </w:r>
      <w:r>
        <w:rPr>
          <w:rFonts w:ascii="宋体" w:hAnsi="宋体" w:cs="宋体"/>
          <w:color w:val="000000"/>
          <w:spacing w:val="0"/>
          <w:sz w:val="21"/>
        </w:rPr>
        <w:t>周年纪念活动标识→可从弘扬中华民族精神角</w:t>
      </w:r>
    </w:p>
    <w:p w14:paraId="16093F7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度分析，阐述要坚持以人民为中心的发展思想，推动社会主义核心价值观在全社会落地生根，培育和践行</w:t>
      </w:r>
    </w:p>
    <w:p w14:paraId="1B2748F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社会主义核心价值观，提高全民族的思想道德素质和科学文化素质。</w:t>
      </w:r>
    </w:p>
    <w:p w14:paraId="5E986C9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有效信息④：中国国家博物馆馆徽→可从文化与经济政治的关系角度分析，阐述文化自信离不开经济的发</w:t>
      </w:r>
    </w:p>
    <w:p w14:paraId="45FC428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展和政治制度的完善，中国特色社会主义伟大实践取得的巨大成就，增强了我们文化自信的底气。</w:t>
      </w:r>
    </w:p>
    <w:p w14:paraId="2045486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有效信息⑤：探月工程—嫦娥六号成功着陆月球背面模拟画面→可从习近平新时代中国特色社会主义思想</w:t>
      </w:r>
    </w:p>
    <w:p w14:paraId="4F22AF7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角度分析，阐述习近平新时代中国特色社会主义思想为建设文化强国提供了科学</w:t>
      </w:r>
      <w:r>
        <w:rPr>
          <w:rFonts w:ascii="Times New Roman"/>
          <w:color w:val="000000"/>
          <w:spacing w:val="158"/>
          <w:sz w:val="21"/>
        </w:rPr>
        <w:t xml:space="preserve"> </w:t>
      </w:r>
      <w:r>
        <w:rPr>
          <w:rFonts w:ascii="宋体" w:hAnsi="宋体" w:cs="宋体"/>
          <w:color w:val="000000"/>
          <w:spacing w:val="0"/>
          <w:sz w:val="21"/>
        </w:rPr>
        <w:t>指导，为文化建设与发</w:t>
      </w:r>
    </w:p>
    <w:p w14:paraId="07A9C84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展提供了根本遵循，巩固了全党全国各族人民团结奋斗的共同思想基础。</w:t>
      </w:r>
    </w:p>
    <w:p w14:paraId="1FD6642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第三步：整合信息，组织答案。注意设问限定以及教材知识与材料、时政信息等相结合。</w:t>
      </w:r>
    </w:p>
    <w:p w14:paraId="394479D1">
      <w:pPr>
        <w:spacing w:before="237" w:after="0" w:line="243" w:lineRule="exact"/>
        <w:ind w:left="42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楷体" w:hAnsi="楷体" w:cs="楷体"/>
          <w:color w:val="000000"/>
          <w:spacing w:val="-2"/>
          <w:sz w:val="21"/>
        </w:rPr>
        <w:t>王某以十二生肖为蓝本，结合古汉字、文物等，创作并发表了十二生肖图腾美术作品（以下称图腾</w:t>
      </w:r>
    </w:p>
    <w:p w14:paraId="318E47B5">
      <w:pPr>
        <w:spacing w:before="237" w:after="0" w:line="220" w:lineRule="exact"/>
        <w:ind w:left="0" w:right="0" w:firstLine="0"/>
        <w:jc w:val="left"/>
        <w:rPr>
          <w:rFonts w:ascii="Times New Roman"/>
          <w:color w:val="000000"/>
          <w:spacing w:val="0"/>
          <w:sz w:val="21"/>
        </w:rPr>
      </w:pPr>
      <w:r>
        <w:rPr>
          <w:rFonts w:ascii="楷体" w:hAnsi="楷体" w:cs="楷体"/>
          <w:color w:val="000000"/>
          <w:spacing w:val="-3"/>
          <w:sz w:val="21"/>
        </w:rPr>
        <w:t>作品），甲旅游文化公司（以下称甲）是某传统文化景区经营者，与王某签订合同，约定甲有权在景区宣传</w:t>
      </w:r>
    </w:p>
    <w:p w14:paraId="11BB28C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册上使用图腾作品。甲将署名甲的图腾作品上传网络，并印制在宣传册上。</w:t>
      </w:r>
    </w:p>
    <w:p w14:paraId="66C82467">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为完善景区建设，甲与乙公司（以下称乙）签订承揽合同，约定乙以甲提供的图腾作品为模板设计并</w:t>
      </w:r>
    </w:p>
    <w:p w14:paraId="75C65529">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铺设甬道，甲需分期向乙支付报酬共二十万元，同时对甲名下的一辆汽车设定抵押。乙以图腾作品为基础，</w:t>
      </w:r>
    </w:p>
    <w:p w14:paraId="0A71B82C">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创作了生肖年画新作品（以下称新作品），并以此完成甬道设计与施工。</w:t>
      </w:r>
    </w:p>
    <w:p w14:paraId="08D4809D">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王某在宣传册及网上发现图腾作品后，又发现刻在甬道上的新作品与图腾作品十分相似，遂向法院起</w:t>
      </w:r>
    </w:p>
    <w:p w14:paraId="61BCDE52">
      <w:pPr>
        <w:spacing w:before="12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409DB33B">
      <w:pPr>
        <w:spacing w:before="0" w:after="0" w:line="0" w:lineRule="atLeast"/>
        <w:ind w:left="0" w:right="0" w:firstLine="0"/>
        <w:jc w:val="left"/>
        <w:rPr>
          <w:rFonts w:ascii="Arial"/>
          <w:color w:val="FF0000"/>
          <w:spacing w:val="0"/>
          <w:sz w:val="2"/>
        </w:rPr>
      </w:pPr>
    </w:p>
    <w:p w14:paraId="1EE224F0">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F421216">
      <w:pPr>
        <w:spacing w:before="0" w:after="0" w:line="220" w:lineRule="exact"/>
        <w:ind w:left="0" w:right="0" w:firstLine="0"/>
        <w:jc w:val="left"/>
        <w:rPr>
          <w:rFonts w:ascii="Times New Roman"/>
          <w:color w:val="000000"/>
          <w:spacing w:val="0"/>
          <w:sz w:val="21"/>
        </w:rPr>
      </w:pPr>
      <w:bookmarkStart w:id="18" w:name="br19"/>
      <w:bookmarkEnd w:id="18"/>
      <w:r>
        <w:pict>
          <v:shape id="_x0000_s1125" o:spid="_x0000_s1125" o:spt="75" type="#_x0000_t75" style="position:absolute;left:0pt;margin-left:404.15pt;margin-top:72.55pt;height:2.75pt;width:2.75pt;mso-position-horizontal-relative:page;mso-position-vertical-relative:page;z-index:-251643904;mso-width-relative:page;mso-height-relative:page;" filled="f" o:preferrelative="t" stroked="f" coordsize="21600,21600">
            <v:path/>
            <v:fill on="f" focussize="0,0"/>
            <v:stroke on="f" joinstyle="miter"/>
            <v:imagedata r:id="rId5" o:title=""/>
            <o:lock v:ext="edit" aspectratio="t"/>
          </v:shape>
        </w:pict>
      </w:r>
      <w:r>
        <w:pict>
          <v:shape id="_x0000_s1126" o:spid="_x0000_s1126" o:spt="75" type="#_x0000_t75" style="position:absolute;left:0pt;margin-left:212.1pt;margin-top:473.3pt;height:5.75pt;width:5pt;mso-position-horizontal-relative:page;mso-position-vertical-relative:page;z-index:-251644928;mso-width-relative:page;mso-height-relative:page;" filled="f" o:preferrelative="t" stroked="f" coordsize="21600,21600">
            <v:path/>
            <v:fill on="f" focussize="0,0"/>
            <v:stroke on="f" joinstyle="miter"/>
            <v:imagedata r:id="rId6" o:title=""/>
            <o:lock v:ext="edit" aspectratio="t"/>
          </v:shape>
        </w:pict>
      </w:r>
      <w:r>
        <w:pict>
          <v:shape id="_x0000_s1127" o:spid="_x0000_s1127" o:spt="75" type="#_x0000_t75" style="position:absolute;left:0pt;margin-left:116.8pt;margin-top:769.7pt;height:2.75pt;width:2.75pt;mso-position-horizontal-relative:page;mso-position-vertical-relative:page;z-index:-251645952;mso-width-relative:page;mso-height-relative:page;" filled="f" o:preferrelative="t" stroked="f" coordsize="21600,21600">
            <v:path/>
            <v:fill on="f" focussize="0,0"/>
            <v:stroke on="f" joinstyle="miter"/>
            <v:imagedata r:id="rId7" o:title=""/>
            <o:lock v:ext="edit" aspectratio="t"/>
          </v:shape>
        </w:pict>
      </w:r>
      <w:r>
        <w:rPr>
          <w:rFonts w:ascii="楷体" w:hAnsi="楷体" w:cs="楷体"/>
          <w:color w:val="000000"/>
          <w:spacing w:val="0"/>
          <w:sz w:val="21"/>
        </w:rPr>
        <w:t>诉甲。经审理，法院判决甲立即停止侵权并向王某支付版权使用费，但驳回王某销毁甬道的诉请。诉讼过</w:t>
      </w:r>
    </w:p>
    <w:p w14:paraId="055D9F1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程中，王某得知新作品属于乙，便向仲裁机构提交申请进行维权，但仲裁机构不予受理。</w:t>
      </w:r>
    </w:p>
    <w:p w14:paraId="1FBBE151">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甲拒不支付后期报酬，乙遂向法院起诉甲，并递交起诉状，法院已受理。</w:t>
      </w:r>
    </w:p>
    <w:p w14:paraId="7DAC7B59">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）运用法律与生活知识，回答下列问题。</w:t>
      </w:r>
    </w:p>
    <w:p w14:paraId="4B63A69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①甲乙分别侵害了王某的哪些著作权利？</w:t>
      </w:r>
    </w:p>
    <w:p w14:paraId="13DAE9A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②仲裁机构为何对王某的仲裁申请不予受理？</w:t>
      </w:r>
    </w:p>
    <w:p w14:paraId="3A2A060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③依据承揽合同的约定，乙能在起诉状中提出哪些诉讼请求？</w:t>
      </w:r>
    </w:p>
    <w:p w14:paraId="08C3CE75">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）针对王某与甲的纠纷，法院的判决彰显了什么价值取向？</w:t>
      </w:r>
    </w:p>
    <w:p w14:paraId="2C5F6E8A">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25"/>
          <w:sz w:val="21"/>
        </w:rPr>
        <w:t>）①</w:t>
      </w:r>
      <w:r>
        <w:rPr>
          <w:rFonts w:ascii="Times New Roman"/>
          <w:color w:val="000000"/>
          <w:spacing w:val="77"/>
          <w:sz w:val="21"/>
        </w:rPr>
        <w:t xml:space="preserve"> </w:t>
      </w:r>
      <w:r>
        <w:rPr>
          <w:rFonts w:ascii="宋体" w:hAnsi="宋体" w:cs="宋体"/>
          <w:color w:val="000000"/>
          <w:spacing w:val="-6"/>
          <w:sz w:val="21"/>
        </w:rPr>
        <w:t>甲侵害王某的作品署名权（甲将署名改为自己）；</w:t>
      </w:r>
      <w:r>
        <w:rPr>
          <w:rFonts w:ascii="Times New Roman"/>
          <w:color w:val="000000"/>
          <w:spacing w:val="33"/>
          <w:sz w:val="21"/>
        </w:rPr>
        <w:t xml:space="preserve"> </w:t>
      </w:r>
      <w:r>
        <w:rPr>
          <w:rFonts w:ascii="宋体" w:hAnsi="宋体" w:cs="宋体"/>
          <w:color w:val="000000"/>
          <w:spacing w:val="-7"/>
          <w:sz w:val="21"/>
        </w:rPr>
        <w:t>复制权（甲提供图腾作品给乙作为模板）；</w:t>
      </w:r>
    </w:p>
    <w:p w14:paraId="6A5DD14F">
      <w:pPr>
        <w:spacing w:before="237" w:after="0" w:line="220" w:lineRule="exact"/>
        <w:ind w:left="0" w:right="0" w:firstLine="0"/>
        <w:jc w:val="left"/>
        <w:rPr>
          <w:rFonts w:ascii="Times New Roman"/>
          <w:color w:val="000000"/>
          <w:spacing w:val="0"/>
          <w:sz w:val="21"/>
        </w:rPr>
      </w:pPr>
      <w:r>
        <w:rPr>
          <w:rFonts w:ascii="宋体" w:hAnsi="宋体" w:cs="宋体"/>
          <w:color w:val="000000"/>
          <w:spacing w:val="-7"/>
          <w:sz w:val="21"/>
        </w:rPr>
        <w:t>信息网络传播权（上传网络）。</w:t>
      </w:r>
    </w:p>
    <w:p w14:paraId="06219E12">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乙：侵害王某的作品改编权（以图腾为基础创作新作品）、保护作品完整权（新作品与图腾相似，可能歪曲</w:t>
      </w:r>
    </w:p>
    <w:p w14:paraId="35B5E6A5">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原作品）</w:t>
      </w:r>
      <w:r>
        <w:rPr>
          <w:rFonts w:ascii="Times New Roman"/>
          <w:color w:val="000000"/>
          <w:spacing w:val="53"/>
          <w:sz w:val="21"/>
        </w:rPr>
        <w:t xml:space="preserve"> </w:t>
      </w:r>
      <w:r>
        <w:rPr>
          <w:rFonts w:ascii="宋体" w:hAnsi="宋体" w:cs="宋体"/>
          <w:color w:val="000000"/>
          <w:spacing w:val="0"/>
          <w:sz w:val="21"/>
        </w:rPr>
        <w:t>。</w:t>
      </w:r>
    </w:p>
    <w:p w14:paraId="030A3DF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②仲裁需有仲裁协议（合同中未约定仲裁条款，王某与乙无仲裁合意</w:t>
      </w:r>
      <w:r>
        <w:rPr>
          <w:rFonts w:ascii="Times New Roman"/>
          <w:color w:val="000000"/>
          <w:spacing w:val="53"/>
          <w:sz w:val="21"/>
        </w:rPr>
        <w:t xml:space="preserve"> </w:t>
      </w:r>
      <w:r>
        <w:rPr>
          <w:rFonts w:ascii="宋体" w:hAnsi="宋体" w:cs="宋体"/>
          <w:color w:val="000000"/>
          <w:spacing w:val="-9"/>
          <w:sz w:val="21"/>
        </w:rPr>
        <w:t>），故仲裁机构不予受理</w:t>
      </w:r>
      <w:r>
        <w:rPr>
          <w:rFonts w:ascii="Times New Roman"/>
          <w:color w:val="000000"/>
          <w:spacing w:val="62"/>
          <w:sz w:val="21"/>
        </w:rPr>
        <w:t xml:space="preserve"> </w:t>
      </w:r>
      <w:r>
        <w:rPr>
          <w:rFonts w:ascii="宋体" w:hAnsi="宋体" w:cs="宋体"/>
          <w:color w:val="000000"/>
          <w:spacing w:val="0"/>
          <w:sz w:val="21"/>
        </w:rPr>
        <w:t>。</w:t>
      </w:r>
    </w:p>
    <w:p w14:paraId="7FC46321">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③乙可请求：甲支付后期报酬</w:t>
      </w:r>
      <w:r>
        <w:rPr>
          <w:rFonts w:ascii="Times New Roman"/>
          <w:color w:val="000000"/>
          <w:spacing w:val="-1"/>
          <w:sz w:val="21"/>
        </w:rPr>
        <w:t xml:space="preserve"> </w:t>
      </w:r>
      <w:r>
        <w:rPr>
          <w:rFonts w:ascii="Times New Roman"/>
          <w:color w:val="000000"/>
          <w:spacing w:val="0"/>
          <w:sz w:val="21"/>
        </w:rPr>
        <w:t>20</w:t>
      </w:r>
      <w:r>
        <w:rPr>
          <w:rFonts w:ascii="Times New Roman"/>
          <w:color w:val="000000"/>
          <w:spacing w:val="-1"/>
          <w:sz w:val="21"/>
        </w:rPr>
        <w:t xml:space="preserve"> </w:t>
      </w:r>
      <w:r>
        <w:rPr>
          <w:rFonts w:ascii="宋体" w:hAnsi="宋体" w:cs="宋体"/>
          <w:color w:val="000000"/>
          <w:spacing w:val="0"/>
          <w:sz w:val="21"/>
        </w:rPr>
        <w:t>万剩余部分、就甲汽车抵押权实现优先受偿、甲承担违约责任（如赔偿逾</w:t>
      </w:r>
    </w:p>
    <w:p w14:paraId="25A7A4B1">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期付款损失等）</w:t>
      </w:r>
      <w:r>
        <w:rPr>
          <w:rFonts w:ascii="Times New Roman"/>
          <w:color w:val="000000"/>
          <w:spacing w:val="53"/>
          <w:sz w:val="21"/>
        </w:rPr>
        <w:t xml:space="preserve"> </w:t>
      </w:r>
      <w:r>
        <w:rPr>
          <w:rFonts w:ascii="宋体" w:hAnsi="宋体" w:cs="宋体"/>
          <w:color w:val="000000"/>
          <w:spacing w:val="0"/>
          <w:sz w:val="21"/>
        </w:rPr>
        <w:t>。</w:t>
      </w:r>
    </w:p>
    <w:p w14:paraId="5A69F698">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）①法院判令甲停止侵权并付费，体现对原创作品著作权的保护，彰显了国家依法对知识产权严格保护</w:t>
      </w:r>
    </w:p>
    <w:p w14:paraId="2350FB2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的价值取向。</w:t>
      </w:r>
    </w:p>
    <w:p w14:paraId="649FA671">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②法院驳回“销毁甬道”诉请，兼顾乙公司的承揽投入与公共利益，避免资源浪费，通过经济赔偿而非物</w:t>
      </w:r>
    </w:p>
    <w:p w14:paraId="4E50A85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理销毁实现正义。彰显了利益衡平原则。</w:t>
      </w:r>
    </w:p>
    <w:p w14:paraId="0680FFA9">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③甲没有遵守与王某的合同约定构成违约，法院支持王某的合理诉求，也体现了对合同约定和诚信原则的</w:t>
      </w:r>
    </w:p>
    <w:p w14:paraId="63BB5C3F">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维护，彰显了契约精神。</w:t>
      </w:r>
    </w:p>
    <w:p w14:paraId="276944C0">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41199EF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【分析】背景素材：知识产权纠纷案</w:t>
      </w:r>
    </w:p>
    <w:p w14:paraId="7311193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考点考查：保护知识产权、违约与违约责任、认识调解与仲裁、感受司法公正等知识</w:t>
      </w:r>
    </w:p>
    <w:p w14:paraId="3FD9410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能力考查：描述和阐述事物、探究和论证问题</w:t>
      </w:r>
    </w:p>
    <w:p w14:paraId="37C5427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核心素养：政治认同、科学精神、法治意识</w:t>
      </w:r>
    </w:p>
    <w:p w14:paraId="7AE71666">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46F58FD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第一步：审设问，明确主体、作答范围、问题限定和作答角度。本题属于说明类主观题，要求回答设问中</w:t>
      </w:r>
    </w:p>
    <w:p w14:paraId="3B3E743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的三个小问题，需调用保护知识产权、违约与违约责任、认识调解与仲裁的相关知识，结合材料有效信息</w:t>
      </w:r>
    </w:p>
    <w:p w14:paraId="7013670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分析作答。</w:t>
      </w:r>
    </w:p>
    <w:p w14:paraId="0AC32624">
      <w:pPr>
        <w:spacing w:before="12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65C6950D">
      <w:pPr>
        <w:spacing w:before="0" w:after="0" w:line="0" w:lineRule="atLeast"/>
        <w:ind w:left="0" w:right="0" w:firstLine="0"/>
        <w:jc w:val="left"/>
        <w:rPr>
          <w:rFonts w:ascii="Arial"/>
          <w:color w:val="FF0000"/>
          <w:spacing w:val="0"/>
          <w:sz w:val="2"/>
        </w:rPr>
      </w:pPr>
    </w:p>
    <w:p w14:paraId="2B5B446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FD0B098">
      <w:pPr>
        <w:spacing w:before="0" w:after="0" w:line="220" w:lineRule="exact"/>
        <w:ind w:left="0" w:right="0" w:firstLine="0"/>
        <w:jc w:val="left"/>
        <w:rPr>
          <w:rFonts w:ascii="Times New Roman"/>
          <w:color w:val="000000"/>
          <w:spacing w:val="0"/>
          <w:sz w:val="21"/>
        </w:rPr>
      </w:pPr>
      <w:bookmarkStart w:id="19" w:name="br20"/>
      <w:bookmarkEnd w:id="19"/>
      <w:r>
        <w:pict>
          <v:shape id="_x0000_s1130" o:spid="_x0000_s1130" o:spt="75" type="#_x0000_t75" style="position:absolute;left:0pt;margin-left:404.15pt;margin-top:72.55pt;height:2.75pt;width:2.75pt;mso-position-horizontal-relative:page;mso-position-vertical-relative:page;z-index:-251646976;mso-width-relative:page;mso-height-relative:page;" filled="f" o:preferrelative="t" stroked="f" coordsize="21600,21600">
            <v:path/>
            <v:fill on="f" focussize="0,0"/>
            <v:stroke on="f" joinstyle="miter"/>
            <v:imagedata r:id="rId5" o:title=""/>
            <o:lock v:ext="edit" aspectratio="t"/>
          </v:shape>
        </w:pict>
      </w:r>
      <w:r>
        <w:pict>
          <v:shape id="_x0000_s1131" o:spid="_x0000_s1131" o:spt="75" type="#_x0000_t75" style="position:absolute;left:0pt;margin-left:212.1pt;margin-top:473.3pt;height:5.75pt;width:5pt;mso-position-horizontal-relative:page;mso-position-vertical-relative:page;z-index:-251648000;mso-width-relative:page;mso-height-relative:page;" filled="f" o:preferrelative="t" stroked="f" coordsize="21600,21600">
            <v:path/>
            <v:fill on="f" focussize="0,0"/>
            <v:stroke on="f" joinstyle="miter"/>
            <v:imagedata r:id="rId6" o:title=""/>
            <o:lock v:ext="edit" aspectratio="t"/>
          </v:shape>
        </w:pict>
      </w:r>
      <w:r>
        <w:pict>
          <v:shape id="_x0000_s1132" o:spid="_x0000_s1132" o:spt="75" type="#_x0000_t75" style="position:absolute;left:0pt;margin-left:116.8pt;margin-top:769.7pt;height:2.75pt;width:2.75pt;mso-position-horizontal-relative:page;mso-position-vertical-relative:page;z-index:-251649024;mso-width-relative:page;mso-height-relative:page;" filled="f" o:preferrelative="t" stroked="f" coordsize="21600,21600">
            <v:path/>
            <v:fill on="f" focussize="0,0"/>
            <v:stroke on="f" joinstyle="miter"/>
            <v:imagedata r:id="rId7" o:title=""/>
            <o:lock v:ext="edit" aspectratio="t"/>
          </v:shape>
        </w:pict>
      </w:r>
      <w:r>
        <w:rPr>
          <w:rFonts w:ascii="宋体" w:hAnsi="宋体" w:cs="宋体"/>
          <w:color w:val="000000"/>
          <w:spacing w:val="0"/>
          <w:sz w:val="21"/>
        </w:rPr>
        <w:t>第二步：审材料，提取关键词，链接教材知识。</w:t>
      </w:r>
    </w:p>
    <w:p w14:paraId="0F8F3384">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关键词①：甲与王某的合同约定甲有权在景区宣传册上使用图腾作品。甲将署名甲的图腾作品上传网络，</w:t>
      </w:r>
    </w:p>
    <w:p w14:paraId="107312D6">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并印制在宣传册上；乙以甲提供的图腾作品为模板设计并铺设甬道→可调用保护知识产权的知识，说明甲</w:t>
      </w:r>
    </w:p>
    <w:p w14:paraId="71EE2D6D">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侵害了王某的作品署名权、</w:t>
      </w:r>
      <w:r>
        <w:rPr>
          <w:rFonts w:ascii="Times New Roman"/>
          <w:color w:val="000000"/>
          <w:spacing w:val="53"/>
          <w:sz w:val="21"/>
        </w:rPr>
        <w:t xml:space="preserve"> </w:t>
      </w:r>
      <w:r>
        <w:rPr>
          <w:rFonts w:ascii="宋体" w:hAnsi="宋体" w:cs="宋体"/>
          <w:color w:val="000000"/>
          <w:spacing w:val="0"/>
          <w:sz w:val="21"/>
        </w:rPr>
        <w:t>复制权、</w:t>
      </w:r>
      <w:r>
        <w:rPr>
          <w:rFonts w:ascii="Times New Roman"/>
          <w:color w:val="000000"/>
          <w:spacing w:val="53"/>
          <w:sz w:val="21"/>
        </w:rPr>
        <w:t xml:space="preserve"> </w:t>
      </w:r>
      <w:r>
        <w:rPr>
          <w:rFonts w:ascii="宋体" w:hAnsi="宋体" w:cs="宋体"/>
          <w:color w:val="000000"/>
          <w:spacing w:val="0"/>
          <w:sz w:val="21"/>
        </w:rPr>
        <w:t>信息网络传播权；</w:t>
      </w:r>
      <w:r>
        <w:rPr>
          <w:rFonts w:ascii="Times New Roman"/>
          <w:color w:val="000000"/>
          <w:spacing w:val="53"/>
          <w:sz w:val="21"/>
        </w:rPr>
        <w:t xml:space="preserve"> </w:t>
      </w:r>
      <w:r>
        <w:rPr>
          <w:rFonts w:ascii="宋体" w:hAnsi="宋体" w:cs="宋体"/>
          <w:color w:val="000000"/>
          <w:spacing w:val="0"/>
          <w:sz w:val="21"/>
        </w:rPr>
        <w:t>乙侵害了王某的作品改编权和保护作品完整权。</w:t>
      </w:r>
    </w:p>
    <w:p w14:paraId="25B614A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关键词②：王某得知新作品属于乙，便向仲裁机构提交申请进行维权，但仲裁机构不予受理→可调用仲裁</w:t>
      </w:r>
    </w:p>
    <w:p w14:paraId="54AF7D17">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的知识，说明王某与乙之间并未签订任何仲裁协议，故仲裁机构不予受理。</w:t>
      </w:r>
    </w:p>
    <w:p w14:paraId="4515DE1B">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关键词③：甲拒不支付后期报酬，乙遂向法院起诉甲，并递交起诉状，法院已受理→可调用违约与违约责</w:t>
      </w:r>
    </w:p>
    <w:p w14:paraId="5FAC9865">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任的知识，说明乙可请求甲支付后期报酬、就甲汽车抵押权实现优先受偿、要求甲承担其他违约责任等。</w:t>
      </w:r>
    </w:p>
    <w:p w14:paraId="1D3A57C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第三步：整合信息，组织答案。注意设问限定以及教材知识与材料、时政信息等相结合。</w:t>
      </w:r>
    </w:p>
    <w:p w14:paraId="5B0F7343">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0746113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第一步：审设问，明确主体、作答范围、问题限定和作答角度。本题属于意义类主观题，要求针对王某与</w:t>
      </w:r>
    </w:p>
    <w:p w14:paraId="6E9D0E2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甲的纠纷，说明法院的判决彰显了什么价值取向，需调用保护知识产权、违约与违约责任、感受司法公正</w:t>
      </w:r>
    </w:p>
    <w:p w14:paraId="720BAB8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的相关知识，结合材料有效信息分析作答。</w:t>
      </w:r>
    </w:p>
    <w:p w14:paraId="06B9740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第二步：审材料，提取关键词，链接教材知识。</w:t>
      </w:r>
    </w:p>
    <w:p w14:paraId="45426630">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关键词①：法院判决甲立即停止侵权并向王某支付版权使用费→可调用保护知识产权、违约与违约责任的</w:t>
      </w:r>
    </w:p>
    <w:p w14:paraId="790E37D6">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知识，说明该判决体现对原创作品著作权的保护，彰显了国家依法对知识产权严格保护的价值取向；也体</w:t>
      </w:r>
    </w:p>
    <w:p w14:paraId="668A36D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现了对合同约定和诚信原则的维护，彰显了契约精神。</w:t>
      </w:r>
    </w:p>
    <w:p w14:paraId="66055EE8">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关键词②：法院驳回王某销毁甬道的诉请→可调用感受司法公正的知识，说明该判决兼顾乙公司的承揽投</w:t>
      </w:r>
    </w:p>
    <w:p w14:paraId="2A4C0AC3">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入与公共利益，主张通过经济赔偿而非物理销毁实现正义，彰显了利益衡平原则。</w:t>
      </w:r>
    </w:p>
    <w:p w14:paraId="024DC02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第三步：整合信息，组织答案。注意设问限定以及教材知识与材料、时政信息等相结合。</w:t>
      </w:r>
    </w:p>
    <w:p w14:paraId="2019500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20.</w:t>
      </w:r>
    </w:p>
    <w:p w14:paraId="21AA38DA">
      <w:pPr>
        <w:spacing w:before="237" w:after="0" w:line="220" w:lineRule="exact"/>
        <w:ind w:left="3720" w:right="0" w:firstLine="0"/>
        <w:jc w:val="left"/>
        <w:rPr>
          <w:rFonts w:ascii="Times New Roman"/>
          <w:color w:val="000000"/>
          <w:spacing w:val="0"/>
          <w:sz w:val="21"/>
        </w:rPr>
      </w:pPr>
      <w:r>
        <w:rPr>
          <w:rFonts w:ascii="楷体" w:hAnsi="楷体" w:cs="楷体"/>
          <w:color w:val="000000"/>
          <w:spacing w:val="0"/>
          <w:sz w:val="21"/>
        </w:rPr>
        <w:t>凝聚改革合力</w:t>
      </w:r>
      <w:r>
        <w:rPr>
          <w:rFonts w:ascii="Times New Roman"/>
          <w:color w:val="000000"/>
          <w:spacing w:val="158"/>
          <w:sz w:val="21"/>
        </w:rPr>
        <w:t xml:space="preserve"> </w:t>
      </w:r>
      <w:r>
        <w:rPr>
          <w:rFonts w:ascii="楷体" w:hAnsi="楷体" w:cs="楷体"/>
          <w:color w:val="000000"/>
          <w:spacing w:val="0"/>
          <w:sz w:val="21"/>
        </w:rPr>
        <w:t>谱写壮丽篇章</w:t>
      </w:r>
    </w:p>
    <w:p w14:paraId="11B3288C">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◆事必有法，然后可成</w:t>
      </w:r>
    </w:p>
    <w:p w14:paraId="16DAC1AB">
      <w:pPr>
        <w:spacing w:before="248" w:after="0" w:line="220" w:lineRule="exact"/>
        <w:ind w:left="420" w:right="0" w:firstLine="0"/>
        <w:jc w:val="left"/>
        <w:rPr>
          <w:rFonts w:ascii="Times New Roman"/>
          <w:color w:val="000000"/>
          <w:spacing w:val="0"/>
          <w:sz w:val="21"/>
        </w:rPr>
      </w:pPr>
      <w:r>
        <w:rPr>
          <w:rFonts w:ascii="楷体" w:hAnsi="楷体" w:cs="楷体"/>
          <w:color w:val="000000"/>
          <w:spacing w:val="-3"/>
          <w:sz w:val="21"/>
        </w:rPr>
        <w:t>在谈及抓改革落实时，习近平强调，“既要积极主动，更要扎实稳健，明确优先序，把握时度效，尽力</w:t>
      </w:r>
    </w:p>
    <w:p w14:paraId="7C93F6A1">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而为、量力而行，不能脱离实际”。</w:t>
      </w:r>
    </w:p>
    <w:p w14:paraId="2A9B6107">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推出改革措施往往有着宝贵时间窗口，错过了时机就难以达到预期目的。对于一项改革，人民群众的</w:t>
      </w:r>
    </w:p>
    <w:p w14:paraId="5EF163A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呼声已经很高，各方面条件也比较成熟，就要尽快推出；各方面认识还不一致、条件不太具备的，可以循</w:t>
      </w:r>
    </w:p>
    <w:p w14:paraId="4DA1494A">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序渐进推动。落实改革措施要掌握“火候”，力度太小难以真正解决问题，力度过大又有可能引发其他负</w:t>
      </w:r>
    </w:p>
    <w:p w14:paraId="7B69B0E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面效应。</w:t>
      </w:r>
    </w:p>
    <w:p w14:paraId="30EBE492">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新时代全面深化改革关键在于抓部署、抓落实，取得实绩实效。如，在国有企业改革方面，中央出台</w:t>
      </w:r>
    </w:p>
    <w:p w14:paraId="205C0707">
      <w:pPr>
        <w:spacing w:before="12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1C5EA7CF">
      <w:pPr>
        <w:spacing w:before="0" w:after="0" w:line="0" w:lineRule="atLeast"/>
        <w:ind w:left="0" w:right="0" w:firstLine="0"/>
        <w:jc w:val="left"/>
        <w:rPr>
          <w:rFonts w:ascii="Arial"/>
          <w:color w:val="FF0000"/>
          <w:spacing w:val="0"/>
          <w:sz w:val="2"/>
        </w:rPr>
      </w:pPr>
    </w:p>
    <w:p w14:paraId="1CF6E5F1">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860C3D6">
      <w:pPr>
        <w:spacing w:before="0" w:after="0" w:line="220" w:lineRule="exact"/>
        <w:ind w:left="0" w:right="0" w:firstLine="0"/>
        <w:jc w:val="left"/>
        <w:rPr>
          <w:rFonts w:ascii="Times New Roman"/>
          <w:color w:val="000000"/>
          <w:spacing w:val="0"/>
          <w:sz w:val="21"/>
        </w:rPr>
      </w:pPr>
      <w:bookmarkStart w:id="20" w:name="br21"/>
      <w:bookmarkEnd w:id="20"/>
      <w:r>
        <w:pict>
          <v:shape id="_x0000_s1135" o:spid="_x0000_s1135" o:spt="75" type="#_x0000_t75" style="position:absolute;left:0pt;margin-left:404.15pt;margin-top:72.55pt;height:2.75pt;width:2.75pt;mso-position-horizontal-relative:page;mso-position-vertical-relative:page;z-index:-251650048;mso-width-relative:page;mso-height-relative:page;" filled="f" o:preferrelative="t" stroked="f" coordsize="21600,21600">
            <v:path/>
            <v:fill on="f" focussize="0,0"/>
            <v:stroke on="f" joinstyle="miter"/>
            <v:imagedata r:id="rId5" o:title=""/>
            <o:lock v:ext="edit" aspectratio="t"/>
          </v:shape>
        </w:pict>
      </w:r>
      <w:r>
        <w:pict>
          <v:shape id="_x0000_s1136" o:spid="_x0000_s1136" o:spt="75" type="#_x0000_t75" style="position:absolute;left:0pt;margin-left:212.1pt;margin-top:473.3pt;height:5.75pt;width:5pt;mso-position-horizontal-relative:page;mso-position-vertical-relative:page;z-index:-251651072;mso-width-relative:page;mso-height-relative:page;" filled="f" o:preferrelative="t" stroked="f" coordsize="21600,21600">
            <v:path/>
            <v:fill on="f" focussize="0,0"/>
            <v:stroke on="f" joinstyle="miter"/>
            <v:imagedata r:id="rId6" o:title=""/>
            <o:lock v:ext="edit" aspectratio="t"/>
          </v:shape>
        </w:pict>
      </w:r>
      <w:r>
        <w:pict>
          <v:shape id="_x0000_s1137" o:spid="_x0000_s1137" o:spt="75" type="#_x0000_t75" style="position:absolute;left:0pt;margin-left:116.8pt;margin-top:769.7pt;height:2.75pt;width:2.75pt;mso-position-horizontal-relative:page;mso-position-vertical-relative:page;z-index:-251652096;mso-width-relative:page;mso-height-relative:page;" filled="f" o:preferrelative="t" stroked="f" coordsize="21600,21600">
            <v:path/>
            <v:fill on="f" focussize="0,0"/>
            <v:stroke on="f" joinstyle="miter"/>
            <v:imagedata r:id="rId16" o:title=""/>
            <o:lock v:ext="edit" aspectratio="t"/>
          </v:shape>
        </w:pict>
      </w:r>
      <w:r>
        <w:pict>
          <v:shape id="_x0000_s1138" o:spid="_x0000_s1138" o:spt="75" type="#_x0000_t75" style="position:absolute;left:0pt;margin-left:373.4pt;margin-top:350.95pt;height:16.25pt;width:12.5pt;mso-position-horizontal-relative:page;mso-position-vertical-relative:page;z-index:-251653120;mso-width-relative:page;mso-height-relative:page;" filled="f" o:preferrelative="t" stroked="f" coordsize="21600,21600">
            <v:path/>
            <v:fill on="f" focussize="0,0"/>
            <v:stroke on="f" joinstyle="miter"/>
            <v:imagedata r:id="rId15" o:title=""/>
            <o:lock v:ext="edit" aspectratio="t"/>
          </v:shape>
        </w:pict>
      </w:r>
      <w:r>
        <w:rPr>
          <w:rFonts w:ascii="楷体" w:hAnsi="楷体" w:cs="楷体"/>
          <w:color w:val="000000"/>
          <w:spacing w:val="0"/>
          <w:sz w:val="21"/>
        </w:rPr>
        <w:t>了一系列政策方案，国有企业改革力度不断加大，国有资产大幅增值。</w:t>
      </w:r>
    </w:p>
    <w:p w14:paraId="55912A4C">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）抓改革落实，要把握时度效。结合材料，运用量变质变规律相关知识对此加以说明。</w:t>
      </w:r>
    </w:p>
    <w:p w14:paraId="6AFE6ECD">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◆大道如砥，壮阔无垠</w:t>
      </w:r>
    </w:p>
    <w:p w14:paraId="609231AE">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从历史深处走来，由迷茫到觉悟、由封闭到开放、由倡导到引领，中华民族不断摆脱束缚、冲破桎梏，</w:t>
      </w:r>
    </w:p>
    <w:p w14:paraId="2E2C1BF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创新创造的活力充分迸发。在中国共产党的领导下，中国人民把一个个“不可能”变成“一定能”，书写</w:t>
      </w:r>
    </w:p>
    <w:p w14:paraId="3A88EDBD">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着中华民族几千年来最恢宏的史诗，并携手世界各国人民一路前行，开创人类共同的未来。</w:t>
      </w:r>
    </w:p>
    <w:p w14:paraId="5A77436A">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）结合材料，运用中国特色社会主义、当代国际政治与经济知识，以“伟大觉醒孕育伟大创造”为主题</w:t>
      </w:r>
    </w:p>
    <w:p w14:paraId="03FAC32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撰写一篇短评。</w:t>
      </w:r>
    </w:p>
    <w:p w14:paraId="00BF72FA">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要求：①围绕主题，观点明确；②论证充分，逻辑清晰；③学科术语使用规范；④总字数在</w:t>
      </w:r>
      <w:r>
        <w:rPr>
          <w:rFonts w:ascii="Times New Roman"/>
          <w:color w:val="000000"/>
          <w:spacing w:val="0"/>
          <w:sz w:val="21"/>
        </w:rPr>
        <w:t xml:space="preserve"> 250 </w:t>
      </w:r>
      <w:r>
        <w:rPr>
          <w:rFonts w:ascii="宋体" w:hAnsi="宋体" w:cs="宋体"/>
          <w:color w:val="000000"/>
          <w:spacing w:val="0"/>
          <w:sz w:val="21"/>
        </w:rPr>
        <w:t>字左右。</w:t>
      </w:r>
    </w:p>
    <w:p w14:paraId="7B21E64B">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）①量变是质变的必要准备，质变是量变的必然结果，要重视量的积累，不失时机促成质变</w:t>
      </w:r>
      <w:r>
        <w:rPr>
          <w:rFonts w:ascii="Times New Roman"/>
          <w:color w:val="000000"/>
          <w:spacing w:val="53"/>
          <w:sz w:val="21"/>
        </w:rPr>
        <w:t xml:space="preserve"> </w:t>
      </w:r>
      <w:r>
        <w:rPr>
          <w:rFonts w:ascii="宋体" w:hAnsi="宋体" w:cs="宋体"/>
          <w:color w:val="000000"/>
          <w:spacing w:val="0"/>
          <w:sz w:val="21"/>
        </w:rPr>
        <w:t>。</w:t>
      </w:r>
    </w:p>
    <w:p w14:paraId="0EBC84B7">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改革存在宝贵时间窗口，当条件成熟时，要尽快推出改革，抓住时机促成质变，推动改革达预期目标；若</w:t>
      </w:r>
    </w:p>
    <w:p w14:paraId="101A3214">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条件不成熟，要循序渐进积累量变，为质变奠基。故需因“时”定策</w:t>
      </w:r>
      <w:r>
        <w:rPr>
          <w:rFonts w:ascii="Times New Roman"/>
          <w:color w:val="000000"/>
          <w:spacing w:val="53"/>
          <w:sz w:val="21"/>
        </w:rPr>
        <w:t xml:space="preserve"> </w:t>
      </w:r>
      <w:r>
        <w:rPr>
          <w:rFonts w:ascii="宋体" w:hAnsi="宋体" w:cs="宋体"/>
          <w:color w:val="000000"/>
          <w:spacing w:val="0"/>
          <w:sz w:val="21"/>
        </w:rPr>
        <w:t>。</w:t>
      </w:r>
    </w:p>
    <w:p w14:paraId="79EFDCF3">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②量变达到一定程度才会引起质变，要坚持适度原则</w:t>
      </w:r>
      <w:r>
        <w:rPr>
          <w:rFonts w:ascii="Times New Roman"/>
          <w:color w:val="000000"/>
          <w:spacing w:val="53"/>
          <w:sz w:val="21"/>
        </w:rPr>
        <w:t xml:space="preserve"> </w:t>
      </w:r>
      <w:r>
        <w:rPr>
          <w:rFonts w:ascii="宋体" w:hAnsi="宋体" w:cs="宋体"/>
          <w:color w:val="000000"/>
          <w:spacing w:val="0"/>
          <w:sz w:val="21"/>
        </w:rPr>
        <w:t>，精准把握改革</w:t>
      </w:r>
      <w:r>
        <w:rPr>
          <w:rFonts w:ascii="Times New Roman"/>
          <w:color w:val="000000"/>
          <w:spacing w:val="158"/>
          <w:sz w:val="21"/>
        </w:rPr>
        <w:t xml:space="preserve"> </w:t>
      </w:r>
      <w:r>
        <w:rPr>
          <w:rFonts w:ascii="宋体" w:hAnsi="宋体" w:cs="宋体"/>
          <w:color w:val="000000"/>
          <w:spacing w:val="0"/>
          <w:sz w:val="21"/>
        </w:rPr>
        <w:t>“度”，确保改革质变稳健可控。</w:t>
      </w:r>
    </w:p>
    <w:p w14:paraId="77100749">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③事物发展是量变与质变的统一，国有企业通过“政策量变”（一系列方案）到“资产质变”（大幅增值）</w:t>
      </w:r>
    </w:p>
    <w:p w14:paraId="045FE752">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的转化，证明只有把握改革措施与实效的因果链条，才能实现真正的制度性质变，达成改革目标。</w:t>
      </w:r>
    </w:p>
    <w:p w14:paraId="6D625F38">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）答案示例：历史长河中，中华民族的伟大觉醒孕育磅礴创造伟力。</w:t>
      </w:r>
      <w:r>
        <w:rPr>
          <w:rFonts w:ascii="Times New Roman"/>
          <w:color w:val="000000"/>
          <w:spacing w:val="53"/>
          <w:sz w:val="21"/>
        </w:rPr>
        <w:t xml:space="preserve"> </w:t>
      </w:r>
      <w:r>
        <w:rPr>
          <w:rFonts w:ascii="宋体" w:hAnsi="宋体" w:cs="宋体"/>
          <w:color w:val="000000"/>
          <w:spacing w:val="0"/>
          <w:sz w:val="21"/>
        </w:rPr>
        <w:t>五四运动启思想觉醒，中共诞生</w:t>
      </w:r>
    </w:p>
    <w:p w14:paraId="6DDDFEF8">
      <w:pPr>
        <w:spacing w:before="228" w:after="0" w:line="225" w:lineRule="exact"/>
        <w:ind w:left="0" w:right="0" w:firstLine="0"/>
        <w:jc w:val="left"/>
        <w:rPr>
          <w:rFonts w:ascii="Times New Roman"/>
          <w:color w:val="000000"/>
          <w:spacing w:val="0"/>
          <w:sz w:val="21"/>
        </w:rPr>
      </w:pPr>
      <w:r>
        <w:rPr>
          <w:rFonts w:ascii="宋体" w:hAnsi="宋体" w:cs="宋体"/>
          <w:color w:val="000000"/>
          <w:spacing w:val="0"/>
          <w:sz w:val="21"/>
        </w:rPr>
        <w:t>立组织觉醒；改革开放破束缚，定中国特色社会主义路，实现“封闭停滞”到“开放发展”转折</w:t>
      </w:r>
      <w:r>
        <w:rPr>
          <w:rFonts w:ascii="Times New Roman"/>
          <w:color w:val="000000"/>
          <w:spacing w:val="53"/>
          <w:sz w:val="21"/>
        </w:rPr>
        <w:t xml:space="preserve"> </w:t>
      </w:r>
      <w:r>
        <w:rPr>
          <w:rFonts w:ascii="宋体" w:hAnsi="宋体" w:cs="宋体"/>
          <w:color w:val="000000"/>
          <w:spacing w:val="0"/>
          <w:sz w:val="21"/>
        </w:rPr>
        <w:t>。</w:t>
      </w:r>
      <w:r>
        <w:rPr>
          <w:rFonts w:ascii="Times New Roman"/>
          <w:color w:val="000000"/>
          <w:spacing w:val="53"/>
          <w:sz w:val="21"/>
        </w:rPr>
        <w:t xml:space="preserve"> </w:t>
      </w:r>
      <w:r>
        <w:rPr>
          <w:rFonts w:ascii="宋体" w:hAnsi="宋体" w:cs="宋体"/>
          <w:color w:val="000000"/>
          <w:spacing w:val="0"/>
          <w:sz w:val="21"/>
        </w:rPr>
        <w:t>在理</w:t>
      </w:r>
    </w:p>
    <w:p w14:paraId="5AF742E0">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论指引下，经济腾飞（</w:t>
      </w:r>
      <w:r>
        <w:rPr>
          <w:rFonts w:ascii="Times New Roman"/>
          <w:color w:val="000000"/>
          <w:spacing w:val="0"/>
          <w:sz w:val="21"/>
        </w:rPr>
        <w:t>GDP</w:t>
      </w:r>
      <w:r>
        <w:rPr>
          <w:rFonts w:ascii="Times New Roman"/>
          <w:color w:val="000000"/>
          <w:spacing w:val="53"/>
          <w:sz w:val="21"/>
        </w:rPr>
        <w:t xml:space="preserve"> </w:t>
      </w:r>
      <w:r>
        <w:rPr>
          <w:rFonts w:ascii="宋体" w:hAnsi="宋体" w:cs="宋体"/>
          <w:color w:val="000000"/>
          <w:spacing w:val="0"/>
          <w:sz w:val="21"/>
        </w:rPr>
        <w:t>居世界第二</w:t>
      </w:r>
      <w:r>
        <w:rPr>
          <w:rFonts w:ascii="Times New Roman"/>
          <w:color w:val="000000"/>
          <w:spacing w:val="53"/>
          <w:sz w:val="21"/>
        </w:rPr>
        <w:t xml:space="preserve"> </w:t>
      </w:r>
      <w:r>
        <w:rPr>
          <w:rFonts w:ascii="宋体" w:hAnsi="宋体" w:cs="宋体"/>
          <w:color w:val="000000"/>
          <w:spacing w:val="-10"/>
          <w:sz w:val="21"/>
        </w:rPr>
        <w:t>）、科技突破（航天、</w:t>
      </w:r>
      <w:r>
        <w:rPr>
          <w:rFonts w:ascii="Times New Roman"/>
          <w:color w:val="000000"/>
          <w:spacing w:val="0"/>
          <w:sz w:val="21"/>
        </w:rPr>
        <w:t>5G</w:t>
      </w:r>
      <w:r>
        <w:rPr>
          <w:rFonts w:ascii="Times New Roman"/>
          <w:color w:val="000000"/>
          <w:spacing w:val="53"/>
          <w:sz w:val="21"/>
        </w:rPr>
        <w:t xml:space="preserve"> </w:t>
      </w:r>
      <w:r>
        <w:rPr>
          <w:rFonts w:ascii="宋体" w:hAnsi="宋体" w:cs="宋体"/>
          <w:color w:val="000000"/>
          <w:spacing w:val="0"/>
          <w:sz w:val="21"/>
        </w:rPr>
        <w:t>领先</w:t>
      </w:r>
      <w:r>
        <w:rPr>
          <w:rFonts w:ascii="Times New Roman"/>
          <w:color w:val="000000"/>
          <w:spacing w:val="52"/>
          <w:sz w:val="21"/>
        </w:rPr>
        <w:t xml:space="preserve"> </w:t>
      </w:r>
      <w:r>
        <w:rPr>
          <w:rFonts w:ascii="宋体" w:hAnsi="宋体" w:cs="宋体"/>
          <w:color w:val="000000"/>
          <w:spacing w:val="-7"/>
          <w:sz w:val="21"/>
        </w:rPr>
        <w:t>）、制度完善（全过程人民民主</w:t>
      </w:r>
      <w:r>
        <w:rPr>
          <w:rFonts w:ascii="Times New Roman"/>
          <w:color w:val="000000"/>
          <w:spacing w:val="60"/>
          <w:sz w:val="21"/>
        </w:rPr>
        <w:t xml:space="preserve"> </w:t>
      </w:r>
      <w:r>
        <w:rPr>
          <w:rFonts w:ascii="宋体" w:hAnsi="宋体" w:cs="宋体"/>
          <w:color w:val="000000"/>
          <w:spacing w:val="-105"/>
          <w:sz w:val="21"/>
        </w:rPr>
        <w:t>），</w:t>
      </w:r>
    </w:p>
    <w:p w14:paraId="2A767F02">
      <w:pPr>
        <w:spacing w:before="228" w:after="0" w:line="225" w:lineRule="exact"/>
        <w:ind w:left="0" w:right="0" w:firstLine="0"/>
        <w:jc w:val="left"/>
        <w:rPr>
          <w:rFonts w:ascii="Times New Roman"/>
          <w:color w:val="000000"/>
          <w:spacing w:val="0"/>
          <w:sz w:val="21"/>
        </w:rPr>
      </w:pPr>
      <w:r>
        <w:rPr>
          <w:rFonts w:ascii="宋体" w:hAnsi="宋体" w:cs="宋体"/>
          <w:color w:val="000000"/>
          <w:spacing w:val="0"/>
          <w:sz w:val="21"/>
        </w:rPr>
        <w:t>拓中国式现代化新途</w:t>
      </w:r>
      <w:r>
        <w:rPr>
          <w:rFonts w:ascii="Times New Roman"/>
          <w:color w:val="000000"/>
          <w:spacing w:val="53"/>
          <w:sz w:val="21"/>
        </w:rPr>
        <w:t xml:space="preserve"> </w:t>
      </w:r>
      <w:r>
        <w:rPr>
          <w:rFonts w:ascii="宋体" w:hAnsi="宋体" w:cs="宋体"/>
          <w:color w:val="000000"/>
          <w:spacing w:val="0"/>
          <w:sz w:val="21"/>
        </w:rPr>
        <w:t>。</w:t>
      </w:r>
      <w:r>
        <w:rPr>
          <w:rFonts w:ascii="Times New Roman"/>
          <w:color w:val="000000"/>
          <w:spacing w:val="53"/>
          <w:sz w:val="21"/>
        </w:rPr>
        <w:t xml:space="preserve"> </w:t>
      </w:r>
      <w:r>
        <w:rPr>
          <w:rFonts w:ascii="宋体" w:hAnsi="宋体" w:cs="宋体"/>
          <w:color w:val="000000"/>
          <w:spacing w:val="0"/>
          <w:sz w:val="21"/>
        </w:rPr>
        <w:t>同时，中国推动构建人类命运共同体，以“一带一路”为全球治理献新策，显大</w:t>
      </w:r>
    </w:p>
    <w:p w14:paraId="2D1AA3CC">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国担当</w:t>
      </w:r>
      <w:r>
        <w:rPr>
          <w:rFonts w:ascii="Times New Roman"/>
          <w:color w:val="000000"/>
          <w:spacing w:val="53"/>
          <w:sz w:val="21"/>
        </w:rPr>
        <w:t xml:space="preserve"> </w:t>
      </w:r>
      <w:r>
        <w:rPr>
          <w:rFonts w:ascii="宋体" w:hAnsi="宋体" w:cs="宋体"/>
          <w:color w:val="000000"/>
          <w:spacing w:val="0"/>
          <w:sz w:val="21"/>
        </w:rPr>
        <w:t>。</w:t>
      </w:r>
      <w:r>
        <w:rPr>
          <w:rFonts w:ascii="Times New Roman"/>
          <w:color w:val="000000"/>
          <w:spacing w:val="53"/>
          <w:sz w:val="21"/>
        </w:rPr>
        <w:t xml:space="preserve"> </w:t>
      </w:r>
      <w:r>
        <w:rPr>
          <w:rFonts w:ascii="宋体" w:hAnsi="宋体" w:cs="宋体"/>
          <w:color w:val="000000"/>
          <w:spacing w:val="0"/>
          <w:sz w:val="21"/>
        </w:rPr>
        <w:t>觉醒是创新序章，奋斗为创造底色。新时代新征程，坚持党的领导，聚人民之力，必书中华民</w:t>
      </w:r>
    </w:p>
    <w:p w14:paraId="482B2859">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族伟大复兴新篇！</w:t>
      </w:r>
    </w:p>
    <w:p w14:paraId="5BD17B80">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2B3C680B">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【分析】背景素材：凝聚改革合力</w:t>
      </w:r>
      <w:r>
        <w:rPr>
          <w:rFonts w:ascii="Times New Roman"/>
          <w:color w:val="000000"/>
          <w:spacing w:val="263"/>
          <w:sz w:val="21"/>
        </w:rPr>
        <w:t xml:space="preserve"> </w:t>
      </w:r>
      <w:r>
        <w:rPr>
          <w:rFonts w:ascii="宋体" w:hAnsi="宋体" w:cs="宋体"/>
          <w:color w:val="000000"/>
          <w:spacing w:val="0"/>
          <w:sz w:val="21"/>
        </w:rPr>
        <w:t>谱写壮丽篇章</w:t>
      </w:r>
    </w:p>
    <w:p w14:paraId="4D06DFAE">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考点考查：量变质变规律、伟大的改革开放、中国梦、构建人类命运共同体等相关知识</w:t>
      </w:r>
    </w:p>
    <w:p w14:paraId="696B2562">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能力考查：描述和阐释事物、论证与探究问题</w:t>
      </w:r>
    </w:p>
    <w:p w14:paraId="00DB7341">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核心素养：政治认同、科学精神、公共参与</w:t>
      </w:r>
    </w:p>
    <w:p w14:paraId="758281CC">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7AE05969">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第一步：审设问，明确主体、作答范围、问题限定和作答角度。本题属于分析说明类主观题，要求说明“抓</w:t>
      </w:r>
    </w:p>
    <w:p w14:paraId="1119716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改革落实，要把握时度效”，需要调用量变质变规律的相关知识，从时、度、效三个角度分别分析作答。</w:t>
      </w:r>
    </w:p>
    <w:p w14:paraId="447ADA7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第二步：审材料，提取关键词，链接教材知识。</w:t>
      </w:r>
    </w:p>
    <w:p w14:paraId="7D982A3C">
      <w:pPr>
        <w:spacing w:before="12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45F81178">
      <w:pPr>
        <w:spacing w:before="0" w:after="0" w:line="0" w:lineRule="atLeast"/>
        <w:ind w:left="0" w:right="0" w:firstLine="0"/>
        <w:jc w:val="left"/>
        <w:rPr>
          <w:rFonts w:ascii="Arial"/>
          <w:color w:val="FF0000"/>
          <w:spacing w:val="0"/>
          <w:sz w:val="2"/>
        </w:rPr>
      </w:pPr>
    </w:p>
    <w:p w14:paraId="59D99F7B">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332DA48">
      <w:pPr>
        <w:pStyle w:val="4"/>
        <w:sectPr>
          <w:pgSz w:w="11900" w:h="16840"/>
          <w:pgMar w:top="1452" w:right="100" w:bottom="0" w:left="1080" w:header="720" w:footer="720" w:gutter="0"/>
          <w:pgNumType w:start="1"/>
          <w:cols w:space="720" w:num="1"/>
          <w:docGrid w:linePitch="1" w:charSpace="0"/>
        </w:sectPr>
      </w:pPr>
    </w:p>
    <w:p w14:paraId="04FA5AC9">
      <w:pPr>
        <w:spacing w:before="0" w:after="0" w:line="0" w:lineRule="atLeast"/>
        <w:ind w:left="0" w:right="0" w:firstLine="0"/>
        <w:jc w:val="left"/>
        <w:rPr>
          <w:rFonts w:ascii="Arial"/>
          <w:color w:val="FF0000"/>
          <w:spacing w:val="0"/>
          <w:sz w:val="2"/>
        </w:rPr>
      </w:pPr>
    </w:p>
    <w:p w14:paraId="3E8C4C4E">
      <w:pPr>
        <w:spacing w:before="0" w:after="0" w:line="225" w:lineRule="exact"/>
        <w:ind w:left="0" w:right="0" w:firstLine="0"/>
        <w:jc w:val="left"/>
        <w:rPr>
          <w:rFonts w:ascii="Times New Roman"/>
          <w:color w:val="000000"/>
          <w:spacing w:val="0"/>
          <w:sz w:val="21"/>
        </w:rPr>
      </w:pPr>
      <w:bookmarkStart w:id="21" w:name="br22"/>
      <w:bookmarkEnd w:id="21"/>
      <w:r>
        <w:pict>
          <v:shape id="_x0000_s1141" o:spid="_x0000_s1141" o:spt="75" type="#_x0000_t75" style="position:absolute;left:0pt;margin-left:404.15pt;margin-top:72.55pt;height:2.75pt;width:2.75pt;mso-position-horizontal-relative:page;mso-position-vertical-relative:page;z-index:-251654144;mso-width-relative:page;mso-height-relative:page;" filled="f" o:preferrelative="t" stroked="f" coordsize="21600,21600">
            <v:path/>
            <v:fill on="f" focussize="0,0"/>
            <v:stroke on="f" joinstyle="miter"/>
            <v:imagedata r:id="rId5" o:title=""/>
            <o:lock v:ext="edit" aspectratio="t"/>
          </v:shape>
        </w:pict>
      </w:r>
      <w:r>
        <w:pict>
          <v:shape id="_x0000_s1142" o:spid="_x0000_s1142" o:spt="75" type="#_x0000_t75" style="position:absolute;left:0pt;margin-left:212.1pt;margin-top:473.3pt;height:5.75pt;width:5pt;mso-position-horizontal-relative:page;mso-position-vertical-relative:page;z-index:-251655168;mso-width-relative:page;mso-height-relative:page;" filled="f" o:preferrelative="t" stroked="f" coordsize="21600,21600">
            <v:path/>
            <v:fill on="f" focussize="0,0"/>
            <v:stroke on="f" joinstyle="miter"/>
            <v:imagedata r:id="rId6" o:title=""/>
            <o:lock v:ext="edit" aspectratio="t"/>
          </v:shape>
        </w:pict>
      </w:r>
      <w:r>
        <w:pict>
          <v:shape id="_x0000_s1143" o:spid="_x0000_s1143" o:spt="75" type="#_x0000_t75" style="position:absolute;left:0pt;margin-left:116.8pt;margin-top:769.7pt;height:2.75pt;width:2.75pt;mso-position-horizontal-relative:page;mso-position-vertical-relative:page;z-index:-251656192;mso-width-relative:page;mso-height-relative:page;" filled="f" o:preferrelative="t" stroked="f" coordsize="21600,21600">
            <v:path/>
            <v:fill on="f" focussize="0,0"/>
            <v:stroke on="f" joinstyle="miter"/>
            <v:imagedata r:id="rId16" o:title=""/>
            <o:lock v:ext="edit" aspectratio="t"/>
          </v:shape>
        </w:pict>
      </w:r>
      <w:r>
        <w:pict>
          <v:shape id="_x0000_s1144" o:spid="_x0000_s1144" o:spt="75" type="#_x0000_t75" style="position:absolute;left:0pt;margin-left:420.7pt;margin-top:69.55pt;height:16.25pt;width:12.5pt;mso-position-horizontal-relative:page;mso-position-vertical-relative:page;z-index:-251657216;mso-width-relative:page;mso-height-relative:page;" filled="f" o:preferrelative="t" stroked="f" coordsize="21600,21600">
            <v:path/>
            <v:fill on="f" focussize="0,0"/>
            <v:stroke on="f" joinstyle="miter"/>
            <v:imagedata r:id="rId15" o:title=""/>
            <o:lock v:ext="edit" aspectratio="t"/>
          </v:shape>
        </w:pict>
      </w:r>
      <w:r>
        <w:rPr>
          <w:rFonts w:ascii="宋体" w:hAnsi="宋体" w:cs="宋体"/>
          <w:color w:val="000000"/>
          <w:spacing w:val="0"/>
          <w:sz w:val="21"/>
        </w:rPr>
        <w:t>关键词①：推出改革措施往往有着宝贵时间窗口，错过了时机就难以达到预期目</w:t>
      </w:r>
      <w:r>
        <w:rPr>
          <w:rFonts w:ascii="Times New Roman"/>
          <w:color w:val="000000"/>
          <w:spacing w:val="158"/>
          <w:sz w:val="21"/>
        </w:rPr>
        <w:t xml:space="preserve"> </w:t>
      </w:r>
      <w:r>
        <w:rPr>
          <w:rFonts w:ascii="宋体" w:hAnsi="宋体" w:cs="宋体"/>
          <w:color w:val="000000"/>
          <w:spacing w:val="0"/>
          <w:sz w:val="21"/>
        </w:rPr>
        <w:t>。对于一项改革，人民</w:t>
      </w:r>
    </w:p>
    <w:p w14:paraId="1858873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群众的呼声已经很高，各方面条件也比较成熟，就要尽快推出；各方面认识还不一致、条件不太具备的，</w:t>
      </w:r>
    </w:p>
    <w:p w14:paraId="3850F86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可以循序渐进推动→可联系量变是质变的必要准备，质变是量变的必然结果，要重视量的积累，不失时机</w:t>
      </w:r>
    </w:p>
    <w:p w14:paraId="7655186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促成质变，说明当条件成熟时，要抓住时机促成质变，推动改革达预期目标；若条件不成熟，要循序渐进</w:t>
      </w:r>
    </w:p>
    <w:p w14:paraId="3C76E91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积累量变，创造条件为质变奠基。</w:t>
      </w:r>
    </w:p>
    <w:p w14:paraId="363FF791">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关键词②：落实改革措施要掌握“火候”，力度太小难以真正解决问题，力度过大又有可能引发其他负面</w:t>
      </w:r>
    </w:p>
    <w:p w14:paraId="2B8B34B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效应→可联系量变达到一定程度才会引起质变，要坚持适度原则，说明要把握改革的“度”，确保改革质</w:t>
      </w:r>
    </w:p>
    <w:p w14:paraId="5C10EFB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变稳健可控。</w:t>
      </w:r>
    </w:p>
    <w:p w14:paraId="338F91E9">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关键词③：新时代全面深化改革关键在于抓部署、抓落实，取得实绩实效。在国有企业改革方面，中央出</w:t>
      </w:r>
    </w:p>
    <w:p w14:paraId="23086EA7">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台了一系列政策方案，国有企业改革力度不断加大，国有资产大幅增值→可联系事物发展是量变与质变的</w:t>
      </w:r>
    </w:p>
    <w:p w14:paraId="51D6251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统一，说明只有把握改革措施与实效的因果链条，才能实现真正的制度性质变，达成改革目标。</w:t>
      </w:r>
    </w:p>
    <w:p w14:paraId="593E98E6">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第三步：整合信息，组织答案。</w:t>
      </w:r>
      <w:r>
        <w:rPr>
          <w:rFonts w:ascii="Times New Roman"/>
          <w:color w:val="000000"/>
          <w:spacing w:val="53"/>
          <w:sz w:val="21"/>
        </w:rPr>
        <w:t xml:space="preserve"> </w:t>
      </w:r>
      <w:r>
        <w:rPr>
          <w:rFonts w:ascii="宋体" w:hAnsi="宋体" w:cs="宋体"/>
          <w:color w:val="000000"/>
          <w:spacing w:val="0"/>
          <w:sz w:val="21"/>
        </w:rPr>
        <w:t>注意设问限定以及教材相关知识与材料相结合。</w:t>
      </w:r>
    </w:p>
    <w:p w14:paraId="69BB0299">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6677C55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第一步：审设问，明确主体、作答范围、问题限定和作答角度。本题属于论述题，要求以“伟大觉醒孕育</w:t>
      </w:r>
    </w:p>
    <w:p w14:paraId="4F99336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伟大创造”为主题撰写一篇短评，需要调用伟大的改革开放、中国梦、构建人类命运共同体等相关知识，</w:t>
      </w:r>
    </w:p>
    <w:p w14:paraId="07A53F7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结合材料与实际分析论证，言之有理即可。</w:t>
      </w:r>
    </w:p>
    <w:p w14:paraId="6F9B07EE">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关键词①：从历史深处走来，由迷茫到觉悟、由封闭到开放、由倡导到引领，中华民族不断摆脱束缚、冲</w:t>
      </w:r>
    </w:p>
    <w:p w14:paraId="7A654625">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破桎梏，创新创造的活力充分迸发→可联系新民主主义革命、社会主义革命、改革开放的意义等知识，说</w:t>
      </w:r>
    </w:p>
    <w:p w14:paraId="590B0299">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明中华民族实现</w:t>
      </w:r>
      <w:r>
        <w:rPr>
          <w:rFonts w:ascii="Times New Roman"/>
          <w:color w:val="000000"/>
          <w:spacing w:val="53"/>
          <w:sz w:val="21"/>
        </w:rPr>
        <w:t xml:space="preserve"> </w:t>
      </w:r>
      <w:r>
        <w:rPr>
          <w:rFonts w:ascii="宋体" w:hAnsi="宋体" w:cs="宋体"/>
          <w:color w:val="000000"/>
          <w:spacing w:val="0"/>
          <w:sz w:val="21"/>
        </w:rPr>
        <w:t>“封闭停滞”到“开放发展”</w:t>
      </w:r>
      <w:r>
        <w:rPr>
          <w:rFonts w:ascii="Times New Roman"/>
          <w:color w:val="000000"/>
          <w:spacing w:val="53"/>
          <w:sz w:val="21"/>
        </w:rPr>
        <w:t xml:space="preserve"> </w:t>
      </w:r>
      <w:r>
        <w:rPr>
          <w:rFonts w:ascii="宋体" w:hAnsi="宋体" w:cs="宋体"/>
          <w:color w:val="000000"/>
          <w:spacing w:val="0"/>
          <w:sz w:val="21"/>
        </w:rPr>
        <w:t>。</w:t>
      </w:r>
    </w:p>
    <w:p w14:paraId="365E0D29">
      <w:pPr>
        <w:spacing w:before="239" w:after="0" w:line="225" w:lineRule="exact"/>
        <w:ind w:left="0" w:right="0" w:firstLine="0"/>
        <w:jc w:val="left"/>
        <w:rPr>
          <w:rFonts w:ascii="Times New Roman"/>
          <w:color w:val="000000"/>
          <w:spacing w:val="0"/>
          <w:sz w:val="21"/>
        </w:rPr>
      </w:pPr>
      <w:r>
        <w:rPr>
          <w:rFonts w:ascii="宋体" w:hAnsi="宋体" w:cs="宋体"/>
          <w:color w:val="000000"/>
          <w:spacing w:val="0"/>
          <w:sz w:val="21"/>
        </w:rPr>
        <w:t>关键词②：在中国共产党的领导下，中国人民把一个个“不可能”变成“一定能”，书写着中华民族几千</w:t>
      </w:r>
    </w:p>
    <w:p w14:paraId="4572527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年来最恢宏的史诗→可联系中国特色社会主义进入新时代的知识，说明党领导人民开拓了中国式现代化新</w:t>
      </w:r>
    </w:p>
    <w:p w14:paraId="21BFDE2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征途。</w:t>
      </w:r>
    </w:p>
    <w:p w14:paraId="4B607D5E">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关键词③：并携手世界各国人民一路前行，开创人类共同的未来→可联系构建人类命运共同体的知识，说</w:t>
      </w:r>
    </w:p>
    <w:p w14:paraId="27ACC3EC">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明中国以“一带一路”为全球治理献新策，显大国担当。</w:t>
      </w:r>
    </w:p>
    <w:p w14:paraId="12069690">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第三步：整合信息，组织答案。</w:t>
      </w:r>
      <w:r>
        <w:rPr>
          <w:rFonts w:ascii="Times New Roman"/>
          <w:color w:val="000000"/>
          <w:spacing w:val="53"/>
          <w:sz w:val="21"/>
        </w:rPr>
        <w:t xml:space="preserve"> </w:t>
      </w:r>
      <w:r>
        <w:rPr>
          <w:rFonts w:ascii="宋体" w:hAnsi="宋体" w:cs="宋体"/>
          <w:color w:val="000000"/>
          <w:spacing w:val="0"/>
          <w:sz w:val="21"/>
        </w:rPr>
        <w:t>注意设问限定以及教材相关知识与材料相结合。</w:t>
      </w:r>
    </w:p>
    <w:p w14:paraId="633C0CC7">
      <w:pPr>
        <w:spacing w:before="2466" w:after="0" w:line="243" w:lineRule="exact"/>
        <w:ind w:left="4111" w:right="0" w:firstLine="0"/>
        <w:jc w:val="left"/>
        <w:rPr>
          <w:rFonts w:ascii="Times New Roman"/>
          <w:color w:val="000000"/>
          <w:spacing w:val="0"/>
          <w:sz w:val="21"/>
        </w:rPr>
      </w:pPr>
      <w:bookmarkStart w:id="22" w:name="_GoBack"/>
      <w:bookmarkEnd w:id="22"/>
      <w:r>
        <w:rPr>
          <w:rFonts w:ascii="宋体" w:hAnsi="宋体" w:cs="宋体"/>
          <w:color w:val="000000"/>
          <w:spacing w:val="0"/>
          <w:sz w:val="21"/>
        </w:rPr>
        <w:t>第</w:t>
      </w:r>
      <w:r>
        <w:rPr>
          <w:rFonts w:ascii="Times New Roman"/>
          <w:color w:val="000000"/>
          <w:spacing w:val="0"/>
          <w:sz w:val="21"/>
        </w:rPr>
        <w:t xml:space="preserve"> 22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sectPr>
      <w:pgSz w:w="11900" w:h="16840"/>
      <w:pgMar w:top="1447"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embedRegular r:id="rId1" w:fontKey="{F8AA411C-FF42-4826-B2D4-ABDD4BA5A107}"/>
  </w:font>
  <w:font w:name="宋体">
    <w:panose1 w:val="02010600030101010101"/>
    <w:charset w:val="86"/>
    <w:family w:val="auto"/>
    <w:pitch w:val="default"/>
    <w:sig w:usb0="00000003" w:usb1="288F0000" w:usb2="00000006" w:usb3="00000000" w:csb0="00040001" w:csb1="00000000"/>
    <w:embedRegular r:id="rId2" w:fontKey="{4351B653-D96D-44A4-8E97-B617A88FA6B6}"/>
  </w:font>
  <w:font w:name="Wingdings">
    <w:panose1 w:val="05000000000000000000"/>
    <w:charset w:val="02"/>
    <w:family w:val="auto"/>
    <w:pitch w:val="default"/>
    <w:sig w:usb0="00000000" w:usb1="00000000" w:usb2="00000000" w:usb3="00000000" w:csb0="80000000" w:csb1="00000000"/>
    <w:embedRegular r:id="rId3" w:fontKey="{97F71217-F40A-46ED-92C1-B477A31E57A4}"/>
  </w:font>
  <w:font w:name="Arial">
    <w:panose1 w:val="020B0604020202020204"/>
    <w:charset w:val="01"/>
    <w:family w:val="swiss"/>
    <w:pitch w:val="default"/>
    <w:sig w:usb0="E0002EFF" w:usb1="C000785B" w:usb2="00000009" w:usb3="00000000" w:csb0="400001FF" w:csb1="FFFF0000"/>
    <w:embedRegular r:id="rId4" w:fontKey="{3CEE5A22-C06F-4FA7-9AC6-EFA01339AD17}"/>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9A0305DB-8DFD-4CB4-80CC-91FE27F49D1E}"/>
  </w:font>
  <w:font w:name="Symbol">
    <w:panose1 w:val="05050102010706020507"/>
    <w:charset w:val="02"/>
    <w:family w:val="roman"/>
    <w:pitch w:val="default"/>
    <w:sig w:usb0="00000000" w:usb1="00000000" w:usb2="00000000" w:usb3="00000000" w:csb0="80000000" w:csb1="00000000"/>
    <w:embedRegular r:id="rId6" w:fontKey="{0FAA8065-7ABB-4076-A1FC-3F1A3315C88B}"/>
  </w:font>
  <w:font w:name="Calibri">
    <w:panose1 w:val="020F0502020204030204"/>
    <w:charset w:val="00"/>
    <w:family w:val="swiss"/>
    <w:pitch w:val="default"/>
    <w:sig w:usb0="E4002EFF" w:usb1="C000247B" w:usb2="00000009" w:usb3="00000000" w:csb0="200001FF" w:csb1="00000000"/>
    <w:embedRegular r:id="rId7" w:fontKey="{F17AB7E8-45BB-48B9-9971-14D203158773}"/>
  </w:font>
  <w:font w:name="Calibri">
    <w:panose1 w:val="020F0502020204030204"/>
    <w:charset w:val="CC"/>
    <w:family w:val="swiss"/>
    <w:pitch w:val="default"/>
    <w:sig w:usb0="E4002EFF" w:usb1="C000247B" w:usb2="00000009" w:usb3="00000000" w:csb0="200001FF" w:csb1="00000000"/>
    <w:embedRegular r:id="rId8" w:fontKey="{D3E8B184-2087-4CBC-8F58-3CD8A7B01982}"/>
  </w:font>
  <w:font w:name="Arial">
    <w:panose1 w:val="020B0604020202020204"/>
    <w:charset w:val="CC"/>
    <w:family w:val="swiss"/>
    <w:pitch w:val="default"/>
    <w:sig w:usb0="E0002EFF" w:usb1="C000785B" w:usb2="00000009" w:usb3="00000000" w:csb0="400001FF" w:csb1="FFFF0000"/>
    <w:embedRegular r:id="rId9" w:fontKey="{E48DB5AA-36EB-4252-A96D-32D9C76DC0DE}"/>
  </w:font>
  <w:font w:name="楷体">
    <w:panose1 w:val="02010609060101010101"/>
    <w:charset w:val="86"/>
    <w:family w:val="auto"/>
    <w:pitch w:val="default"/>
    <w:sig w:usb0="800002BF" w:usb1="38CF7CFA" w:usb2="00000016" w:usb3="00000000" w:csb0="00040001" w:csb1="00000000"/>
    <w:embedRegular r:id="rId10" w:fontKey="{4B34C4A5-F888-4B86-90BA-34875B9EAF3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2DAD39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qFormat="1"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3">
    <w:name w:val="Default Paragraph Font"/>
    <w:link w:val="1"/>
    <w:semiHidden/>
    <w:qFormat/>
    <w:uiPriority w:val="0"/>
  </w:style>
  <w:style w:type="table" w:default="1" w:styleId="2">
    <w:name w:val="Normal Table"/>
    <w:semiHidden/>
    <w:unhideWhenUsed/>
    <w:uiPriority w:val="99"/>
    <w:tblPr>
      <w:tblCellMar>
        <w:top w:w="0" w:type="dxa"/>
        <w:left w:w="108" w:type="dxa"/>
        <w:bottom w:w="0" w:type="dxa"/>
        <w:right w:w="108" w:type="dxa"/>
      </w:tblCellMar>
    </w:tblPr>
  </w:style>
  <w:style w:type="paragraph" w:default="1" w:styleId="4">
    <w:name w:val="No List"/>
    <w:semiHidden/>
    <w:qFormat/>
    <w:uiPriority w:val="0"/>
    <w:rPr>
      <w:rFonts w:asciiTheme="minorHAnsi" w:hAnsiTheme="minorHAnsi" w:eastAsiaTheme="minorEastAsia" w:cstheme="minorBidi"/>
      <w:sz w:val="22"/>
      <w:szCs w:val="22"/>
      <w:lang w:val="en-US" w:eastAsia="zh-CN" w:bidi="ar-SA"/>
    </w:rPr>
  </w:style>
  <w:style w:type="table" w:customStyle="1" w:styleId="5">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7"/>
    <customShpInfo spid="_x0000_s1028"/>
    <customShpInfo spid="_x0000_s1029"/>
    <customShpInfo spid="_x0000_s1032"/>
    <customShpInfo spid="_x0000_s1033"/>
    <customShpInfo spid="_x0000_s1034"/>
    <customShpInfo spid="_x0000_s1035"/>
    <customShpInfo spid="_x0000_s1038"/>
    <customShpInfo spid="_x0000_s1039"/>
    <customShpInfo spid="_x0000_s1040"/>
    <customShpInfo spid="_x0000_s1041"/>
    <customShpInfo spid="_x0000_s1042"/>
    <customShpInfo spid="_x0000_s1045"/>
    <customShpInfo spid="_x0000_s1046"/>
    <customShpInfo spid="_x0000_s1047"/>
    <customShpInfo spid="_x0000_s1048"/>
    <customShpInfo spid="_x0000_s1049"/>
    <customShpInfo spid="_x0000_s1052"/>
    <customShpInfo spid="_x0000_s1053"/>
    <customShpInfo spid="_x0000_s1054"/>
    <customShpInfo spid="_x0000_s1057"/>
    <customShpInfo spid="_x0000_s1058"/>
    <customShpInfo spid="_x0000_s1059"/>
    <customShpInfo spid="_x0000_s1062"/>
    <customShpInfo spid="_x0000_s1063"/>
    <customShpInfo spid="_x0000_s1064"/>
    <customShpInfo spid="_x0000_s1067"/>
    <customShpInfo spid="_x0000_s1068"/>
    <customShpInfo spid="_x0000_s1069"/>
    <customShpInfo spid="_x0000_s1070"/>
    <customShpInfo spid="_x0000_s1073"/>
    <customShpInfo spid="_x0000_s1074"/>
    <customShpInfo spid="_x0000_s1075"/>
    <customShpInfo spid="_x0000_s1076"/>
    <customShpInfo spid="_x0000_s1079"/>
    <customShpInfo spid="_x0000_s1080"/>
    <customShpInfo spid="_x0000_s1081"/>
    <customShpInfo spid="_x0000_s1084"/>
    <customShpInfo spid="_x0000_s1085"/>
    <customShpInfo spid="_x0000_s1086"/>
    <customShpInfo spid="_x0000_s1087"/>
    <customShpInfo spid="_x0000_s1090"/>
    <customShpInfo spid="_x0000_s1091"/>
    <customShpInfo spid="_x0000_s1092"/>
    <customShpInfo spid="_x0000_s1095"/>
    <customShpInfo spid="_x0000_s1096"/>
    <customShpInfo spid="_x0000_s1097"/>
    <customShpInfo spid="_x0000_s1100"/>
    <customShpInfo spid="_x0000_s1101"/>
    <customShpInfo spid="_x0000_s1102"/>
    <customShpInfo spid="_x0000_s1105"/>
    <customShpInfo spid="_x0000_s1106"/>
    <customShpInfo spid="_x0000_s1107"/>
    <customShpInfo spid="_x0000_s1108"/>
    <customShpInfo spid="_x0000_s1111"/>
    <customShpInfo spid="_x0000_s1112"/>
    <customShpInfo spid="_x0000_s1113"/>
    <customShpInfo spid="_x0000_s1114"/>
    <customShpInfo spid="_x0000_s1115"/>
    <customShpInfo spid="_x0000_s1116"/>
    <customShpInfo spid="_x0000_s1119"/>
    <customShpInfo spid="_x0000_s1120"/>
    <customShpInfo spid="_x0000_s1121"/>
    <customShpInfo spid="_x0000_s1122"/>
    <customShpInfo spid="_x0000_s1125"/>
    <customShpInfo spid="_x0000_s1126"/>
    <customShpInfo spid="_x0000_s1127"/>
    <customShpInfo spid="_x0000_s1130"/>
    <customShpInfo spid="_x0000_s1131"/>
    <customShpInfo spid="_x0000_s1132"/>
    <customShpInfo spid="_x0000_s1135"/>
    <customShpInfo spid="_x0000_s1136"/>
    <customShpInfo spid="_x0000_s1137"/>
    <customShpInfo spid="_x0000_s1138"/>
    <customShpInfo spid="_x0000_s1141"/>
    <customShpInfo spid="_x0000_s1142"/>
    <customShpInfo spid="_x0000_s1143"/>
    <customShpInfo spid="_x0000_s11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22</Pages>
  <Words>6638</Words>
  <Characters>6775</Characters>
  <Lines>0</Lines>
  <Paragraphs>639</Paragraphs>
  <TotalTime>4</TotalTime>
  <ScaleCrop>false</ScaleCrop>
  <LinksUpToDate>false</LinksUpToDate>
  <CharactersWithSpaces>6978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2025-06-19T10:20:00Z</dcterms:created>
  <dc:creator>Administrator</dc:creator>
  <cp:lastModifiedBy>斯派@森校</cp:lastModifiedBy>
  <dcterms:modified xsi:type="dcterms:W3CDTF">2025-06-22T12:13:07Z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eyJoZGlkIjoiN2NkOGZkOWU2NWZhMzZhNDZmMjRmYjAyYjQ0ZmMyNjgiLCJ1c2VySWQiOiIzMTgzMjM0MTYifQ==</vt:lpwstr>
  </property>
  <property fmtid="{D5CDD505-2E9C-101B-9397-08002B2CF9AE}" pid="3" name="KSOProductBuildVer">
    <vt:lpwstr>2052-12.1.0.21541</vt:lpwstr>
  </property>
  <property fmtid="{D5CDD505-2E9C-101B-9397-08002B2CF9AE}" pid="4" name="ICV">
    <vt:lpwstr>6F819527801C43E9926AA0B6D2FFE5D1_12</vt:lpwstr>
  </property>
</Properties>
</file>