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B9E519">
      <w:pPr>
        <w:spacing w:line="360"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10731500</wp:posOffset>
            </wp:positionH>
            <wp:positionV relativeFrom="topMargin">
              <wp:posOffset>12585700</wp:posOffset>
            </wp:positionV>
            <wp:extent cx="457200" cy="469900"/>
            <wp:effectExtent l="0" t="0" r="0" b="0"/>
            <wp:wrapNone/>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5"/>
                    <a:stretch>
                      <a:fillRect/>
                    </a:stretch>
                  </pic:blipFill>
                  <pic:spPr>
                    <a:xfrm>
                      <a:off x="0" y="0"/>
                      <a:ext cx="457200" cy="469900"/>
                    </a:xfrm>
                    <a:prstGeom prst="rect">
                      <a:avLst/>
                    </a:prstGeom>
                  </pic:spPr>
                </pic:pic>
              </a:graphicData>
            </a:graphic>
          </wp:anchor>
        </w:drawing>
      </w:r>
      <w:r>
        <w:rPr>
          <w:rFonts w:ascii="宋体" w:hAnsi="宋体"/>
          <w:b/>
          <w:sz w:val="32"/>
        </w:rPr>
        <w:t>山东省2022年普通高中学业水平等级考试</w:t>
      </w:r>
    </w:p>
    <w:p w14:paraId="4A96E7AB">
      <w:pPr>
        <w:spacing w:line="360" w:lineRule="auto"/>
        <w:jc w:val="center"/>
        <w:textAlignment w:val="center"/>
        <w:rPr>
          <w:rFonts w:ascii="宋体" w:hAnsi="宋体"/>
          <w:b/>
          <w:sz w:val="32"/>
        </w:rPr>
      </w:pPr>
      <w:r>
        <w:rPr>
          <w:rFonts w:ascii="宋体" w:hAnsi="宋体"/>
          <w:b/>
          <w:sz w:val="32"/>
        </w:rPr>
        <w:t>思想政治</w:t>
      </w:r>
    </w:p>
    <w:p w14:paraId="1A426111">
      <w:pPr>
        <w:spacing w:line="360" w:lineRule="auto"/>
        <w:jc w:val="left"/>
        <w:textAlignment w:val="center"/>
        <w:rPr>
          <w:rFonts w:ascii="宋体" w:hAnsi="宋体"/>
          <w:b/>
          <w:sz w:val="24"/>
        </w:rPr>
      </w:pPr>
      <w:r>
        <w:rPr>
          <w:rFonts w:ascii="宋体" w:hAnsi="宋体"/>
          <w:b/>
          <w:sz w:val="24"/>
        </w:rPr>
        <w:t>注意事项：</w:t>
      </w:r>
    </w:p>
    <w:p w14:paraId="7F9289C3">
      <w:pPr>
        <w:spacing w:line="360" w:lineRule="auto"/>
        <w:jc w:val="left"/>
        <w:textAlignment w:val="center"/>
        <w:rPr>
          <w:rFonts w:ascii="宋体" w:hAnsi="宋体"/>
          <w:b/>
          <w:sz w:val="24"/>
        </w:rPr>
      </w:pPr>
      <w:r>
        <w:rPr>
          <w:rFonts w:ascii="宋体" w:hAnsi="宋体"/>
          <w:b/>
          <w:sz w:val="24"/>
        </w:rPr>
        <w:t>1．答卷前，考生务必将自己的姓名、考生号等填写在答题卡和试卷指定位置。</w:t>
      </w:r>
    </w:p>
    <w:p w14:paraId="33BBEDB5">
      <w:pPr>
        <w:spacing w:line="360" w:lineRule="auto"/>
        <w:jc w:val="left"/>
        <w:textAlignment w:val="center"/>
        <w:rPr>
          <w:rFonts w:ascii="宋体" w:hAnsi="宋体"/>
          <w:b/>
          <w:sz w:val="24"/>
        </w:rPr>
      </w:pPr>
      <w:r>
        <w:rPr>
          <w:rFonts w:ascii="宋体" w:hAnsi="宋体"/>
          <w:b/>
          <w:sz w:val="24"/>
        </w:rPr>
        <w:t>2．回答选择题时，选出每小题答案后，用铅笔把答题卡上对应题目的答案标号涂黑。如需改动，用橡皮擦干净后，再选涂其他答案标号。回答非选择题时，将答案写在答题卡上。写在本试卷上无效。</w:t>
      </w:r>
    </w:p>
    <w:p w14:paraId="4B9B19EF">
      <w:pPr>
        <w:spacing w:line="360" w:lineRule="auto"/>
        <w:jc w:val="left"/>
        <w:textAlignment w:val="center"/>
        <w:rPr>
          <w:rFonts w:ascii="宋体" w:hAnsi="宋体"/>
          <w:b/>
          <w:sz w:val="24"/>
        </w:rPr>
      </w:pPr>
      <w:r>
        <w:rPr>
          <w:rFonts w:ascii="宋体" w:hAnsi="宋体"/>
          <w:b/>
          <w:sz w:val="24"/>
        </w:rPr>
        <w:t>3．考试结束后，将本试卷和答题卡一并交回。</w:t>
      </w:r>
    </w:p>
    <w:p w14:paraId="183ED638">
      <w:pPr>
        <w:spacing w:line="360" w:lineRule="auto"/>
        <w:jc w:val="left"/>
        <w:textAlignment w:val="center"/>
        <w:rPr>
          <w:rFonts w:ascii="宋体" w:hAnsi="宋体"/>
          <w:b/>
          <w:sz w:val="24"/>
        </w:rPr>
      </w:pPr>
      <w:r>
        <w:rPr>
          <w:rFonts w:ascii="宋体" w:hAnsi="宋体"/>
          <w:b/>
          <w:sz w:val="24"/>
        </w:rPr>
        <w:t>一、选择题：本题共15小题，每小题3分，共45分。每小题只有一个选项符合题目要求。</w:t>
      </w:r>
    </w:p>
    <w:p w14:paraId="3DACE781">
      <w:pPr>
        <w:spacing w:line="360" w:lineRule="auto"/>
        <w:jc w:val="left"/>
        <w:textAlignment w:val="center"/>
        <w:rPr>
          <w:rFonts w:ascii="宋体" w:hAnsi="宋体"/>
        </w:rPr>
      </w:pPr>
      <w:r>
        <w:t xml:space="preserve">1. </w:t>
      </w:r>
      <w:r>
        <w:rPr>
          <w:rFonts w:ascii="宋体" w:hAnsi="宋体"/>
        </w:rPr>
        <w:t>马克思认为，在未来的社会主义制度中，社会生产力的发展将如此迅速，生产将以所有人的富裕为目的。习近平指出，共同富裕是全体人民共同富裕，是人民群众物质生活和精神生活都富裕，不是少数人的富裕，也不是整齐划一的平均主义。关于共同富裕，下列理解正确的是（   ）</w:t>
      </w:r>
    </w:p>
    <w:p w14:paraId="2D3A0C71">
      <w:pPr>
        <w:spacing w:line="360" w:lineRule="auto"/>
        <w:jc w:val="left"/>
        <w:textAlignment w:val="center"/>
        <w:rPr>
          <w:rFonts w:ascii="宋体" w:hAnsi="宋体"/>
        </w:rPr>
      </w:pPr>
      <w:r>
        <w:rPr>
          <w:rFonts w:hint="eastAsia"/>
        </w:rPr>
        <w:t xml:space="preserve">A. </w:t>
      </w:r>
      <w:r>
        <w:rPr>
          <w:rFonts w:ascii="宋体" w:hAnsi="宋体"/>
        </w:rPr>
        <w:t>消除社会基本矛盾是实现共同富裕的必由之路</w:t>
      </w:r>
    </w:p>
    <w:p w14:paraId="26FC16F4">
      <w:pPr>
        <w:spacing w:line="360" w:lineRule="auto"/>
        <w:jc w:val="left"/>
        <w:textAlignment w:val="center"/>
        <w:rPr>
          <w:rFonts w:ascii="宋体" w:hAnsi="宋体"/>
        </w:rPr>
      </w:pPr>
      <w:r>
        <w:rPr>
          <w:rFonts w:hint="eastAsia"/>
        </w:rPr>
        <w:t xml:space="preserve">B. </w:t>
      </w:r>
      <w:r>
        <w:rPr>
          <w:rFonts w:ascii="宋体" w:hAnsi="宋体"/>
        </w:rPr>
        <w:t>建设高福利国家是实现共同富裕的根本路径</w:t>
      </w:r>
    </w:p>
    <w:p w14:paraId="3009688E">
      <w:pPr>
        <w:spacing w:line="360" w:lineRule="auto"/>
        <w:jc w:val="left"/>
        <w:textAlignment w:val="center"/>
        <w:rPr>
          <w:rFonts w:ascii="宋体" w:hAnsi="宋体"/>
        </w:rPr>
      </w:pPr>
      <w:r>
        <w:rPr>
          <w:rFonts w:hint="eastAsia"/>
        </w:rPr>
        <w:t xml:space="preserve">C. </w:t>
      </w:r>
      <w:r>
        <w:rPr>
          <w:rFonts w:ascii="宋体" w:hAnsi="宋体"/>
        </w:rPr>
        <w:t>促进共同富裕和促进人的全面发展是高度统一的</w:t>
      </w:r>
    </w:p>
    <w:p w14:paraId="73FCE839">
      <w:pPr>
        <w:spacing w:line="360" w:lineRule="auto"/>
        <w:jc w:val="left"/>
        <w:textAlignment w:val="center"/>
        <w:rPr>
          <w:rFonts w:ascii="宋体" w:hAnsi="宋体"/>
          <w:color w:val="000000"/>
        </w:rPr>
      </w:pPr>
      <w:r>
        <w:rPr>
          <w:rFonts w:hint="eastAsia"/>
        </w:rPr>
        <w:t xml:space="preserve">D. </w:t>
      </w:r>
      <w:r>
        <w:rPr>
          <w:rFonts w:ascii="宋体" w:hAnsi="宋体"/>
        </w:rPr>
        <w:t>共同富裕会随社会生产力的迅速发展而自发实现</w:t>
      </w:r>
    </w:p>
    <w:p w14:paraId="4865CE57">
      <w:pPr>
        <w:spacing w:line="360" w:lineRule="auto"/>
        <w:jc w:val="left"/>
        <w:textAlignment w:val="center"/>
        <w:rPr>
          <w:rFonts w:ascii="宋体" w:hAnsi="宋体"/>
          <w:color w:val="000000"/>
        </w:rPr>
      </w:pPr>
      <w:r>
        <w:rPr>
          <w:color w:val="000000"/>
        </w:rPr>
        <w:t xml:space="preserve">2. </w:t>
      </w:r>
      <w:r>
        <w:rPr>
          <w:rFonts w:ascii="宋体" w:hAnsi="宋体"/>
          <w:color w:val="000000"/>
        </w:rPr>
        <w:t>在从“0”到“1”的原始创新成果孵化期，企业迫切需要资本支持，但因投资风险高，融资困难。某省探索出以“国有资本战略投资”撬动社会资本、共同服务创新企业发展的新路，通过产业政策和国有资本投资，解决了科技企业初创期社会资本不愿投、不敢投的问题，在前瞻性战略性产业“育种育苗”，由此培育出了一大批高科技企业。该省做法取得成功的原因在于，国有资本（   ）</w:t>
      </w:r>
    </w:p>
    <w:p w14:paraId="04A9AE5C">
      <w:pPr>
        <w:spacing w:line="360" w:lineRule="auto"/>
        <w:jc w:val="left"/>
        <w:textAlignment w:val="center"/>
        <w:rPr>
          <w:rFonts w:ascii="宋体" w:hAnsi="宋体"/>
          <w:color w:val="000000"/>
        </w:rPr>
      </w:pPr>
      <w:r>
        <w:rPr>
          <w:rFonts w:ascii="宋体" w:hAnsi="宋体"/>
          <w:color w:val="000000"/>
        </w:rPr>
        <w:t>①投资前瞻性战略性产业增强了国有经济的控制力</w:t>
      </w:r>
    </w:p>
    <w:p w14:paraId="7C92AF39">
      <w:pPr>
        <w:spacing w:line="360" w:lineRule="auto"/>
        <w:jc w:val="left"/>
        <w:textAlignment w:val="center"/>
        <w:rPr>
          <w:rFonts w:ascii="宋体" w:hAnsi="宋体"/>
          <w:color w:val="000000"/>
        </w:rPr>
      </w:pPr>
      <w:r>
        <w:rPr>
          <w:rFonts w:ascii="宋体" w:hAnsi="宋体"/>
          <w:color w:val="000000"/>
        </w:rPr>
        <w:t>②服务创新企业发展弥补了市场追求短期利益的缺陷</w:t>
      </w:r>
    </w:p>
    <w:p w14:paraId="22591991">
      <w:pPr>
        <w:spacing w:line="360" w:lineRule="auto"/>
        <w:jc w:val="left"/>
        <w:textAlignment w:val="center"/>
        <w:rPr>
          <w:rFonts w:ascii="宋体" w:hAnsi="宋体"/>
          <w:color w:val="000000"/>
        </w:rPr>
      </w:pPr>
      <w:r>
        <w:rPr>
          <w:rFonts w:ascii="宋体" w:hAnsi="宋体"/>
          <w:color w:val="000000"/>
        </w:rPr>
        <w:t>③通过撬动社会资本推动了国有企业混合所有制改革</w:t>
      </w:r>
    </w:p>
    <w:p w14:paraId="4F368CE4">
      <w:pPr>
        <w:spacing w:line="360" w:lineRule="auto"/>
        <w:jc w:val="left"/>
        <w:textAlignment w:val="center"/>
        <w:rPr>
          <w:rFonts w:ascii="宋体" w:hAnsi="宋体"/>
          <w:color w:val="000000"/>
        </w:rPr>
      </w:pPr>
      <w:r>
        <w:rPr>
          <w:rFonts w:ascii="宋体" w:hAnsi="宋体"/>
          <w:color w:val="000000"/>
        </w:rPr>
        <w:t>④通过战略投资推动了有效市场和有为政府更好结合</w:t>
      </w:r>
    </w:p>
    <w:p w14:paraId="7AC7F006">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①③</w:t>
      </w:r>
      <w:r>
        <w:rPr>
          <w:rFonts w:ascii="宋体" w:hAnsi="宋体"/>
          <w:color w:val="000000"/>
        </w:rPr>
        <w:tab/>
      </w:r>
      <w:r>
        <w:rPr>
          <w:rFonts w:ascii="宋体" w:hAnsi="宋体"/>
          <w:color w:val="000000"/>
        </w:rPr>
        <w:t>B. ①④</w:t>
      </w:r>
      <w:r>
        <w:rPr>
          <w:rFonts w:ascii="宋体" w:hAnsi="宋体"/>
          <w:color w:val="000000"/>
        </w:rPr>
        <w:tab/>
      </w:r>
      <w:r>
        <w:rPr>
          <w:rFonts w:ascii="宋体" w:hAnsi="宋体"/>
          <w:color w:val="000000"/>
        </w:rPr>
        <w:t>C. ②③</w:t>
      </w:r>
      <w:r>
        <w:rPr>
          <w:rFonts w:ascii="宋体" w:hAnsi="宋体"/>
          <w:color w:val="000000"/>
        </w:rPr>
        <w:tab/>
      </w:r>
      <w:r>
        <w:rPr>
          <w:rFonts w:ascii="宋体" w:hAnsi="宋体"/>
          <w:color w:val="000000"/>
        </w:rPr>
        <w:t>D. ②④</w:t>
      </w:r>
    </w:p>
    <w:p w14:paraId="63501748">
      <w:pPr>
        <w:spacing w:line="360" w:lineRule="auto"/>
        <w:jc w:val="left"/>
        <w:textAlignment w:val="center"/>
        <w:rPr>
          <w:rFonts w:ascii="宋体" w:hAnsi="宋体"/>
          <w:color w:val="000000"/>
        </w:rPr>
      </w:pPr>
      <w:r>
        <w:rPr>
          <w:color w:val="000000"/>
        </w:rPr>
        <w:t xml:space="preserve">3. </w:t>
      </w:r>
      <w:r>
        <w:rPr>
          <w:rFonts w:ascii="宋体" w:hAnsi="宋体"/>
          <w:color w:val="000000"/>
        </w:rPr>
        <w:t>2022年山东省新设40万个城乡公益性岗位，对就业困难人员予以托底安置。政府在社区设置日间照料中心服务等公共服务类公益岗、网格员等公共管理类公益岗，按照不低于当地小时最低工资标准发放岗位补贴。政府通过设置公益性岗位（   ）</w:t>
      </w:r>
    </w:p>
    <w:p w14:paraId="1299FDCD">
      <w:pPr>
        <w:spacing w:line="360" w:lineRule="auto"/>
        <w:jc w:val="left"/>
        <w:textAlignment w:val="center"/>
        <w:rPr>
          <w:rFonts w:ascii="宋体" w:hAnsi="宋体"/>
          <w:color w:val="000000"/>
        </w:rPr>
      </w:pPr>
      <w:r>
        <w:rPr>
          <w:rFonts w:ascii="宋体" w:hAnsi="宋体"/>
          <w:color w:val="000000"/>
        </w:rPr>
        <w:t>①挖掘更多就业潜力，落实好保就业目标</w:t>
      </w:r>
    </w:p>
    <w:p w14:paraId="38AA5061">
      <w:pPr>
        <w:spacing w:line="360" w:lineRule="auto"/>
        <w:jc w:val="left"/>
        <w:textAlignment w:val="center"/>
        <w:rPr>
          <w:rFonts w:ascii="宋体" w:hAnsi="宋体"/>
          <w:color w:val="000000"/>
        </w:rPr>
      </w:pPr>
      <w:r>
        <w:rPr>
          <w:rFonts w:ascii="宋体" w:hAnsi="宋体"/>
          <w:color w:val="000000"/>
        </w:rPr>
        <w:t>②丰富社会救助形式，满足群众保障诉求</w:t>
      </w:r>
    </w:p>
    <w:p w14:paraId="78DA67D6">
      <w:pPr>
        <w:spacing w:line="360" w:lineRule="auto"/>
        <w:jc w:val="left"/>
        <w:textAlignment w:val="center"/>
        <w:rPr>
          <w:rFonts w:ascii="宋体" w:hAnsi="宋体"/>
          <w:color w:val="000000"/>
        </w:rPr>
      </w:pPr>
      <w:r>
        <w:rPr>
          <w:rFonts w:ascii="宋体" w:hAnsi="宋体"/>
          <w:color w:val="000000"/>
        </w:rPr>
        <w:t>③采取以工代赈方式，增加群众收入来源</w:t>
      </w:r>
    </w:p>
    <w:p w14:paraId="6DCE6B55">
      <w:pPr>
        <w:spacing w:line="360" w:lineRule="auto"/>
        <w:jc w:val="left"/>
        <w:textAlignment w:val="center"/>
        <w:rPr>
          <w:rFonts w:ascii="宋体" w:hAnsi="宋体"/>
          <w:color w:val="000000"/>
        </w:rPr>
      </w:pPr>
      <w:r>
        <w:rPr>
          <w:rFonts w:ascii="宋体" w:hAnsi="宋体"/>
          <w:color w:val="000000"/>
        </w:rPr>
        <w:t>④推动慈善事业发展，牢牢兜住民生底线</w:t>
      </w:r>
    </w:p>
    <w:p w14:paraId="22F89FFB">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①③</w:t>
      </w:r>
      <w:r>
        <w:rPr>
          <w:rFonts w:ascii="宋体" w:hAnsi="宋体"/>
          <w:color w:val="000000"/>
        </w:rPr>
        <w:tab/>
      </w:r>
      <w:r>
        <w:rPr>
          <w:rFonts w:ascii="宋体" w:hAnsi="宋体"/>
          <w:color w:val="000000"/>
        </w:rPr>
        <w:t>B. ①④</w:t>
      </w:r>
      <w:r>
        <w:rPr>
          <w:rFonts w:ascii="宋体" w:hAnsi="宋体"/>
          <w:color w:val="000000"/>
        </w:rPr>
        <w:tab/>
      </w:r>
      <w:r>
        <w:rPr>
          <w:rFonts w:ascii="宋体" w:hAnsi="宋体"/>
          <w:color w:val="000000"/>
        </w:rPr>
        <w:t>C. ②③</w:t>
      </w:r>
      <w:r>
        <w:rPr>
          <w:rFonts w:ascii="宋体" w:hAnsi="宋体"/>
          <w:color w:val="000000"/>
        </w:rPr>
        <w:tab/>
      </w:r>
      <w:r>
        <w:rPr>
          <w:rFonts w:ascii="宋体" w:hAnsi="宋体"/>
          <w:color w:val="000000"/>
        </w:rPr>
        <w:t>D. ②④</w:t>
      </w:r>
    </w:p>
    <w:p w14:paraId="371E1CA7">
      <w:pPr>
        <w:spacing w:line="360" w:lineRule="auto"/>
        <w:jc w:val="left"/>
        <w:textAlignment w:val="center"/>
        <w:rPr>
          <w:rFonts w:ascii="宋体" w:hAnsi="宋体"/>
          <w:color w:val="000000"/>
        </w:rPr>
      </w:pPr>
      <w:r>
        <w:rPr>
          <w:color w:val="000000"/>
        </w:rPr>
        <w:t xml:space="preserve">4. </w:t>
      </w:r>
      <w:r>
        <w:rPr>
          <w:rFonts w:ascii="宋体" w:hAnsi="宋体"/>
          <w:color w:val="000000"/>
        </w:rPr>
        <w:t>市场主体是我国经济活动的主要参与者，市场主体活力越强，经济“肌体”越健康。近年来，中央持续激发市场主体活力的政策取向非常鲜明。若不考虑其他因素，下列推导正确的是（   ）</w:t>
      </w:r>
    </w:p>
    <w:p w14:paraId="193DFC8D">
      <w:pPr>
        <w:spacing w:line="360" w:lineRule="auto"/>
        <w:jc w:val="left"/>
        <w:textAlignment w:val="center"/>
        <w:rPr>
          <w:rFonts w:ascii="宋体" w:hAnsi="宋体"/>
          <w:color w:val="000000"/>
        </w:rPr>
      </w:pPr>
      <w:r>
        <w:rPr>
          <w:rFonts w:ascii="宋体" w:hAnsi="宋体"/>
          <w:color w:val="000000"/>
        </w:rPr>
        <w:t>①实施组合式税费支持政策→提高增值税起征点→缓解企业资金压力→提振企业市场信心</w:t>
      </w:r>
    </w:p>
    <w:p w14:paraId="7A0E6471">
      <w:pPr>
        <w:spacing w:line="360" w:lineRule="auto"/>
        <w:jc w:val="left"/>
        <w:textAlignment w:val="center"/>
        <w:rPr>
          <w:rFonts w:ascii="宋体" w:hAnsi="宋体"/>
          <w:color w:val="000000"/>
        </w:rPr>
      </w:pPr>
      <w:r>
        <w:rPr>
          <w:rFonts w:ascii="宋体" w:hAnsi="宋体"/>
          <w:color w:val="000000"/>
        </w:rPr>
        <w:t>②下调金融机构存款准备金率→加大信贷投放力度→拓宽企业融资渠道→降低企业投资风险</w:t>
      </w:r>
    </w:p>
    <w:p w14:paraId="15303E3C">
      <w:pPr>
        <w:spacing w:line="360" w:lineRule="auto"/>
        <w:jc w:val="left"/>
        <w:textAlignment w:val="center"/>
        <w:rPr>
          <w:rFonts w:ascii="宋体" w:hAnsi="宋体"/>
          <w:color w:val="000000"/>
        </w:rPr>
      </w:pPr>
      <w:r>
        <w:rPr>
          <w:rFonts w:ascii="宋体" w:hAnsi="宋体"/>
          <w:color w:val="000000"/>
        </w:rPr>
        <w:t>③深化要素价格市场化改革→稳定要素市场价格→优化企业要素配置→提高企业市场占有率</w:t>
      </w:r>
    </w:p>
    <w:p w14:paraId="76D04EF2">
      <w:pPr>
        <w:spacing w:line="360" w:lineRule="auto"/>
        <w:jc w:val="left"/>
        <w:textAlignment w:val="center"/>
        <w:rPr>
          <w:rFonts w:ascii="宋体" w:hAnsi="宋体"/>
          <w:color w:val="000000"/>
        </w:rPr>
      </w:pPr>
      <w:r>
        <w:rPr>
          <w:rFonts w:ascii="宋体" w:hAnsi="宋体"/>
          <w:color w:val="000000"/>
        </w:rPr>
        <w:t>④健全公平竞争审查制度→强化反垄断监管→防止资本无序扩张→保护中小企业生存发展空间</w:t>
      </w:r>
    </w:p>
    <w:p w14:paraId="3071A13C">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①②</w:t>
      </w:r>
      <w:r>
        <w:rPr>
          <w:rFonts w:ascii="宋体" w:hAnsi="宋体"/>
          <w:color w:val="000000"/>
        </w:rPr>
        <w:tab/>
      </w:r>
      <w:r>
        <w:rPr>
          <w:rFonts w:ascii="宋体" w:hAnsi="宋体"/>
          <w:color w:val="000000"/>
        </w:rPr>
        <w:t>B. ①④</w:t>
      </w:r>
      <w:r>
        <w:rPr>
          <w:rFonts w:ascii="宋体" w:hAnsi="宋体"/>
          <w:color w:val="000000"/>
        </w:rPr>
        <w:tab/>
      </w:r>
      <w:r>
        <w:rPr>
          <w:rFonts w:ascii="宋体" w:hAnsi="宋体"/>
          <w:color w:val="000000"/>
        </w:rPr>
        <w:t>C. ②③</w:t>
      </w:r>
      <w:r>
        <w:rPr>
          <w:rFonts w:ascii="宋体" w:hAnsi="宋体"/>
          <w:color w:val="000000"/>
        </w:rPr>
        <w:tab/>
      </w:r>
      <w:r>
        <w:rPr>
          <w:rFonts w:ascii="宋体" w:hAnsi="宋体"/>
          <w:color w:val="000000"/>
        </w:rPr>
        <w:t>D. ③④</w:t>
      </w:r>
    </w:p>
    <w:p w14:paraId="12435670">
      <w:pPr>
        <w:spacing w:line="360" w:lineRule="auto"/>
        <w:jc w:val="left"/>
        <w:textAlignment w:val="center"/>
        <w:rPr>
          <w:rFonts w:ascii="宋体" w:hAnsi="宋体"/>
          <w:color w:val="000000"/>
        </w:rPr>
      </w:pPr>
      <w:r>
        <w:rPr>
          <w:color w:val="000000"/>
        </w:rPr>
        <w:t xml:space="preserve">5. </w:t>
      </w:r>
      <w:r>
        <w:rPr>
          <w:rFonts w:ascii="宋体" w:hAnsi="宋体"/>
          <w:color w:val="000000"/>
        </w:rPr>
        <w:t>老龄化社会对养老服务提出了更高要求。针对养老助餐服务状况，某中学生调研小组收集的资料如下：</w:t>
      </w:r>
    </w:p>
    <w:tbl>
      <w:tblPr>
        <w:tblStyle w:val="4"/>
        <w:tblW w:w="99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75"/>
      </w:tblGrid>
      <w:tr w14:paraId="011DB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9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C57BFC9">
            <w:pPr>
              <w:spacing w:line="360" w:lineRule="auto"/>
              <w:jc w:val="left"/>
              <w:textAlignment w:val="center"/>
              <w:rPr>
                <w:rFonts w:ascii="宋体" w:hAnsi="宋体"/>
                <w:color w:val="000000"/>
              </w:rPr>
            </w:pPr>
            <w:r>
              <w:rPr>
                <w:rFonts w:ascii="宋体" w:hAnsi="宋体"/>
                <w:color w:val="000000"/>
              </w:rPr>
              <w:t>♢J市政府引入拥有中央厨房且连锁经营的企业，在其直营店设立了“长者助餐”窗口。</w:t>
            </w:r>
          </w:p>
          <w:p w14:paraId="0D65453C">
            <w:pPr>
              <w:spacing w:line="360" w:lineRule="auto"/>
              <w:jc w:val="left"/>
              <w:textAlignment w:val="center"/>
              <w:rPr>
                <w:rFonts w:ascii="宋体" w:hAnsi="宋体"/>
                <w:color w:val="000000"/>
              </w:rPr>
            </w:pPr>
            <w:r>
              <w:rPr>
                <w:rFonts w:ascii="宋体" w:hAnsi="宋体"/>
                <w:color w:val="000000"/>
              </w:rPr>
              <w:t>♢F省某政协委员通过调研协商，推动建立了“政府搭台、村居承办、居民互助、个人自愿、梯度收费、社会参与”的“互助孝老食堂”模式。</w:t>
            </w:r>
          </w:p>
        </w:tc>
      </w:tr>
    </w:tbl>
    <w:p w14:paraId="6D4E2DA0">
      <w:pPr>
        <w:spacing w:line="360" w:lineRule="auto"/>
        <w:jc w:val="left"/>
        <w:textAlignment w:val="center"/>
        <w:rPr>
          <w:rFonts w:ascii="宋体" w:hAnsi="宋体"/>
          <w:color w:val="000000"/>
        </w:rPr>
      </w:pPr>
      <w:r>
        <w:rPr>
          <w:rFonts w:ascii="宋体" w:hAnsi="宋体"/>
          <w:color w:val="000000"/>
        </w:rPr>
        <w:t>该小组拟向相关部门提交调研报告，报告的主题可以归纳为（   ）</w:t>
      </w:r>
    </w:p>
    <w:p w14:paraId="6B3949A9">
      <w:pPr>
        <w:spacing w:line="360" w:lineRule="auto"/>
        <w:jc w:val="left"/>
        <w:textAlignment w:val="center"/>
        <w:rPr>
          <w:rFonts w:ascii="宋体" w:hAnsi="宋体"/>
          <w:color w:val="000000"/>
        </w:rPr>
      </w:pPr>
      <w:r>
        <w:rPr>
          <w:rFonts w:ascii="宋体" w:hAnsi="宋体"/>
          <w:color w:val="000000"/>
        </w:rPr>
        <w:t>①转变治理理念，构建共治共享格局</w:t>
      </w:r>
    </w:p>
    <w:p w14:paraId="0FCBCB6A">
      <w:pPr>
        <w:spacing w:line="360" w:lineRule="auto"/>
        <w:jc w:val="left"/>
        <w:textAlignment w:val="center"/>
        <w:rPr>
          <w:rFonts w:ascii="宋体" w:hAnsi="宋体"/>
          <w:color w:val="000000"/>
        </w:rPr>
      </w:pPr>
      <w:r>
        <w:rPr>
          <w:rFonts w:ascii="宋体" w:hAnsi="宋体"/>
          <w:color w:val="000000"/>
        </w:rPr>
        <w:t>②聚焦民生切口，释放多元主体能量</w:t>
      </w:r>
    </w:p>
    <w:p w14:paraId="18474E18">
      <w:pPr>
        <w:spacing w:line="360" w:lineRule="auto"/>
        <w:jc w:val="left"/>
        <w:textAlignment w:val="center"/>
        <w:rPr>
          <w:rFonts w:ascii="宋体" w:hAnsi="宋体"/>
          <w:color w:val="000000"/>
        </w:rPr>
      </w:pPr>
      <w:r>
        <w:rPr>
          <w:rFonts w:ascii="宋体" w:hAnsi="宋体"/>
          <w:color w:val="000000"/>
        </w:rPr>
        <w:t>③赋能基层组织，提高自我服务能力</w:t>
      </w:r>
    </w:p>
    <w:p w14:paraId="028BA51F">
      <w:pPr>
        <w:spacing w:line="360" w:lineRule="auto"/>
        <w:jc w:val="left"/>
        <w:textAlignment w:val="center"/>
        <w:rPr>
          <w:rFonts w:ascii="宋体" w:hAnsi="宋体"/>
          <w:color w:val="000000"/>
        </w:rPr>
      </w:pPr>
      <w:r>
        <w:rPr>
          <w:rFonts w:ascii="宋体" w:hAnsi="宋体"/>
          <w:color w:val="000000"/>
        </w:rPr>
        <w:t>④发挥协商优势，提升群众的幸福感</w:t>
      </w:r>
    </w:p>
    <w:p w14:paraId="424A44CB">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①②</w:t>
      </w:r>
      <w:r>
        <w:rPr>
          <w:rFonts w:ascii="宋体" w:hAnsi="宋体"/>
          <w:color w:val="000000"/>
        </w:rPr>
        <w:tab/>
      </w:r>
      <w:r>
        <w:rPr>
          <w:rFonts w:ascii="宋体" w:hAnsi="宋体"/>
          <w:color w:val="000000"/>
        </w:rPr>
        <w:t>B. ①④</w:t>
      </w:r>
      <w:r>
        <w:rPr>
          <w:rFonts w:ascii="宋体" w:hAnsi="宋体"/>
          <w:color w:val="000000"/>
        </w:rPr>
        <w:tab/>
      </w:r>
      <w:r>
        <w:rPr>
          <w:rFonts w:ascii="宋体" w:hAnsi="宋体"/>
          <w:color w:val="000000"/>
        </w:rPr>
        <w:t>C. ②③</w:t>
      </w:r>
      <w:r>
        <w:rPr>
          <w:rFonts w:ascii="宋体" w:hAnsi="宋体"/>
          <w:color w:val="000000"/>
        </w:rPr>
        <w:tab/>
      </w:r>
      <w:r>
        <w:rPr>
          <w:rFonts w:ascii="宋体" w:hAnsi="宋体"/>
          <w:color w:val="000000"/>
        </w:rPr>
        <w:t>D. ③④</w:t>
      </w:r>
    </w:p>
    <w:p w14:paraId="363DF1DF">
      <w:pPr>
        <w:spacing w:line="360" w:lineRule="auto"/>
        <w:jc w:val="left"/>
        <w:textAlignment w:val="center"/>
        <w:rPr>
          <w:rFonts w:ascii="宋体" w:hAnsi="宋体"/>
          <w:color w:val="000000"/>
        </w:rPr>
      </w:pPr>
      <w:r>
        <w:rPr>
          <w:color w:val="000000"/>
        </w:rPr>
        <w:t xml:space="preserve">6. </w:t>
      </w:r>
      <w:r>
        <w:rPr>
          <w:rFonts w:ascii="宋体" w:hAnsi="宋体"/>
          <w:color w:val="000000"/>
        </w:rPr>
        <w:t>为贯彻落实知识产权强国战略，海南省和北京市的人大常委会在已有法律法规基础上，率先制定了各自的知识产权保护条例。海南省的条例重点针对植物新品种保护等自贸港知识产权工作中的突出问题，北京市则主要强化奥林匹克标志、网络平台等新兴领域的知识产权保护。据此，下列说法正确的是（   ）</w:t>
      </w:r>
    </w:p>
    <w:p w14:paraId="0174C57E">
      <w:pPr>
        <w:spacing w:line="360" w:lineRule="auto"/>
        <w:jc w:val="left"/>
        <w:textAlignment w:val="center"/>
        <w:rPr>
          <w:rFonts w:ascii="宋体" w:hAnsi="宋体"/>
          <w:color w:val="000000"/>
        </w:rPr>
      </w:pPr>
      <w:r>
        <w:rPr>
          <w:rFonts w:ascii="宋体" w:hAnsi="宋体"/>
          <w:color w:val="000000"/>
        </w:rPr>
        <w:t>①海南省的条例完善了对植物新品种保护的法律实施机制</w:t>
      </w:r>
    </w:p>
    <w:p w14:paraId="77C91F34">
      <w:pPr>
        <w:spacing w:line="360" w:lineRule="auto"/>
        <w:jc w:val="left"/>
        <w:textAlignment w:val="center"/>
        <w:rPr>
          <w:rFonts w:ascii="宋体" w:hAnsi="宋体"/>
          <w:color w:val="000000"/>
        </w:rPr>
      </w:pPr>
      <w:r>
        <w:rPr>
          <w:rFonts w:ascii="宋体" w:hAnsi="宋体"/>
          <w:color w:val="000000"/>
        </w:rPr>
        <w:t>②北京市的条例体现了北京市人大常委会的地方立法权</w:t>
      </w:r>
    </w:p>
    <w:p w14:paraId="79BF0314">
      <w:pPr>
        <w:spacing w:line="360" w:lineRule="auto"/>
        <w:jc w:val="left"/>
        <w:textAlignment w:val="center"/>
        <w:rPr>
          <w:rFonts w:ascii="宋体" w:hAnsi="宋体"/>
          <w:color w:val="000000"/>
        </w:rPr>
      </w:pPr>
      <w:r>
        <w:rPr>
          <w:rFonts w:ascii="宋体" w:hAnsi="宋体"/>
          <w:color w:val="000000"/>
        </w:rPr>
        <w:t>③海南省的条例提高了海南自贸港在相关领域的治理能力</w:t>
      </w:r>
    </w:p>
    <w:p w14:paraId="2FE5FEF1">
      <w:pPr>
        <w:spacing w:line="360" w:lineRule="auto"/>
        <w:jc w:val="left"/>
        <w:textAlignment w:val="center"/>
        <w:rPr>
          <w:rFonts w:ascii="宋体" w:hAnsi="宋体"/>
          <w:color w:val="000000"/>
        </w:rPr>
      </w:pPr>
      <w:r>
        <w:rPr>
          <w:rFonts w:ascii="宋体" w:hAnsi="宋体"/>
          <w:color w:val="000000"/>
        </w:rPr>
        <w:t>④北京市的条例加强了北京市人大及其常委会对网络平台的监督</w:t>
      </w:r>
    </w:p>
    <w:p w14:paraId="257233F3">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①②</w:t>
      </w:r>
      <w:r>
        <w:rPr>
          <w:rFonts w:ascii="宋体" w:hAnsi="宋体"/>
          <w:color w:val="000000"/>
        </w:rPr>
        <w:tab/>
      </w:r>
      <w:r>
        <w:rPr>
          <w:rFonts w:ascii="宋体" w:hAnsi="宋体"/>
          <w:color w:val="000000"/>
        </w:rPr>
        <w:t>B. ①④</w:t>
      </w:r>
      <w:r>
        <w:rPr>
          <w:rFonts w:ascii="宋体" w:hAnsi="宋体"/>
          <w:color w:val="000000"/>
        </w:rPr>
        <w:tab/>
      </w:r>
      <w:r>
        <w:rPr>
          <w:rFonts w:ascii="宋体" w:hAnsi="宋体"/>
          <w:color w:val="000000"/>
        </w:rPr>
        <w:t>C. ②③</w:t>
      </w:r>
      <w:r>
        <w:rPr>
          <w:rFonts w:ascii="宋体" w:hAnsi="宋体"/>
          <w:color w:val="000000"/>
        </w:rPr>
        <w:tab/>
      </w:r>
      <w:r>
        <w:rPr>
          <w:rFonts w:ascii="宋体" w:hAnsi="宋体"/>
          <w:color w:val="000000"/>
        </w:rPr>
        <w:t>D. ③④</w:t>
      </w:r>
    </w:p>
    <w:p w14:paraId="293FC74C">
      <w:pPr>
        <w:spacing w:line="360" w:lineRule="auto"/>
        <w:jc w:val="left"/>
        <w:textAlignment w:val="center"/>
        <w:rPr>
          <w:rFonts w:ascii="宋体" w:hAnsi="宋体"/>
          <w:color w:val="000000"/>
        </w:rPr>
      </w:pPr>
      <w:r>
        <w:rPr>
          <w:color w:val="000000"/>
        </w:rPr>
        <w:t xml:space="preserve">7. </w:t>
      </w:r>
      <w:r>
        <w:rPr>
          <w:rFonts w:ascii="宋体" w:hAnsi="宋体"/>
          <w:color w:val="000000"/>
        </w:rPr>
        <w:t>中国农历是一种“阴阳合历”历法。阴历反映的是月球绕地球公转的规律，能反映潮汐，可指导海事活动；二十四节气则是反映太阳周年视运动的“阳历”，能反映四季交替和气候特征，可指导农业生产。通过设置闰月协调回归年与朔望月之间的天数，使得一年的平均天数与回归年的天数相符，“阴阳”和谐，融为一体。中国历法智慧所蕴含的哲理是（   ）</w:t>
      </w:r>
    </w:p>
    <w:p w14:paraId="0ECD762B">
      <w:pPr>
        <w:spacing w:line="360" w:lineRule="auto"/>
        <w:jc w:val="left"/>
        <w:textAlignment w:val="center"/>
        <w:rPr>
          <w:rFonts w:ascii="宋体" w:hAnsi="宋体"/>
          <w:color w:val="000000"/>
        </w:rPr>
      </w:pPr>
      <w:r>
        <w:rPr>
          <w:rFonts w:ascii="宋体" w:hAnsi="宋体"/>
          <w:color w:val="000000"/>
        </w:rPr>
        <w:t>①正确认识是主观能动性和客观规律性相统一的基础</w:t>
      </w:r>
    </w:p>
    <w:p w14:paraId="7B3B1500">
      <w:pPr>
        <w:spacing w:line="360" w:lineRule="auto"/>
        <w:jc w:val="left"/>
        <w:textAlignment w:val="center"/>
        <w:rPr>
          <w:rFonts w:ascii="宋体" w:hAnsi="宋体"/>
          <w:color w:val="000000"/>
        </w:rPr>
      </w:pPr>
      <w:r>
        <w:rPr>
          <w:rFonts w:ascii="宋体" w:hAnsi="宋体"/>
          <w:color w:val="000000"/>
        </w:rPr>
        <w:t>②人对世界的认识活动具有自觉选择性和能动创造性</w:t>
      </w:r>
    </w:p>
    <w:p w14:paraId="24A1A8D9">
      <w:pPr>
        <w:spacing w:line="360" w:lineRule="auto"/>
        <w:jc w:val="left"/>
        <w:textAlignment w:val="center"/>
        <w:rPr>
          <w:rFonts w:ascii="宋体" w:hAnsi="宋体"/>
          <w:color w:val="000000"/>
        </w:rPr>
      </w:pPr>
      <w:r>
        <w:rPr>
          <w:rFonts w:ascii="宋体" w:hAnsi="宋体"/>
          <w:color w:val="000000"/>
        </w:rPr>
        <w:t>③尊重物质运动的客观规律是规律起作用的前提条件</w:t>
      </w:r>
    </w:p>
    <w:p w14:paraId="68D74C72">
      <w:pPr>
        <w:spacing w:line="360" w:lineRule="auto"/>
        <w:jc w:val="left"/>
        <w:textAlignment w:val="center"/>
        <w:rPr>
          <w:rFonts w:ascii="宋体" w:hAnsi="宋体"/>
          <w:color w:val="000000"/>
        </w:rPr>
      </w:pPr>
      <w:r>
        <w:rPr>
          <w:rFonts w:ascii="宋体" w:hAnsi="宋体"/>
          <w:color w:val="000000"/>
        </w:rPr>
        <w:t>④要在斗争性中把握同一性，在同一性中把握斗争性</w:t>
      </w:r>
    </w:p>
    <w:p w14:paraId="269C936C">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①③</w:t>
      </w:r>
      <w:r>
        <w:rPr>
          <w:rFonts w:ascii="宋体" w:hAnsi="宋体"/>
          <w:color w:val="000000"/>
        </w:rPr>
        <w:tab/>
      </w:r>
      <w:r>
        <w:rPr>
          <w:rFonts w:ascii="宋体" w:hAnsi="宋体"/>
          <w:color w:val="000000"/>
        </w:rPr>
        <w:t>B. ①④</w:t>
      </w:r>
      <w:r>
        <w:rPr>
          <w:rFonts w:ascii="宋体" w:hAnsi="宋体"/>
          <w:color w:val="000000"/>
        </w:rPr>
        <w:tab/>
      </w:r>
      <w:r>
        <w:rPr>
          <w:rFonts w:ascii="宋体" w:hAnsi="宋体"/>
          <w:color w:val="000000"/>
        </w:rPr>
        <w:t>C. ②③</w:t>
      </w:r>
      <w:r>
        <w:rPr>
          <w:rFonts w:ascii="宋体" w:hAnsi="宋体"/>
          <w:color w:val="000000"/>
        </w:rPr>
        <w:tab/>
      </w:r>
      <w:r>
        <w:rPr>
          <w:rFonts w:ascii="宋体" w:hAnsi="宋体"/>
          <w:color w:val="000000"/>
        </w:rPr>
        <w:t>D. ②④</w:t>
      </w:r>
    </w:p>
    <w:p w14:paraId="5FD06030">
      <w:pPr>
        <w:spacing w:line="360" w:lineRule="auto"/>
        <w:jc w:val="left"/>
        <w:textAlignment w:val="center"/>
        <w:rPr>
          <w:rFonts w:ascii="宋体" w:hAnsi="宋体"/>
          <w:color w:val="000000"/>
        </w:rPr>
      </w:pPr>
      <w:r>
        <w:rPr>
          <w:color w:val="000000"/>
        </w:rPr>
        <w:t xml:space="preserve">8. </w:t>
      </w:r>
      <w:r>
        <w:rPr>
          <w:rFonts w:ascii="宋体" w:hAnsi="宋体"/>
          <w:color w:val="000000"/>
        </w:rPr>
        <w:t>中共中央、国务院印发的《关于加快建设全国统一大市场的意见》，从全局和战略高度对加快建设全国统一大市场作出部署。建设全国统一大市场，持续推动国内市场高效畅通，形成供需互促、产销并进、畅通高效的国内大循环，将推动国内市场由大到强，促进我国经济高质量发展。从哲学上看，持续推动国内市场高效畅通，是因为（   ）</w:t>
      </w:r>
    </w:p>
    <w:p w14:paraId="5806F5FD">
      <w:pPr>
        <w:spacing w:line="360" w:lineRule="auto"/>
        <w:jc w:val="left"/>
        <w:textAlignment w:val="center"/>
        <w:rPr>
          <w:rFonts w:ascii="宋体" w:hAnsi="宋体"/>
          <w:color w:val="000000"/>
        </w:rPr>
      </w:pPr>
      <w:r>
        <w:rPr>
          <w:rFonts w:ascii="宋体" w:hAnsi="宋体"/>
          <w:color w:val="000000"/>
        </w:rPr>
        <w:t>①经济基础决定上层建筑，上层建筑要与经济基础状况相适合</w:t>
      </w:r>
    </w:p>
    <w:p w14:paraId="1E17E1F9">
      <w:pPr>
        <w:spacing w:line="360" w:lineRule="auto"/>
        <w:jc w:val="left"/>
        <w:textAlignment w:val="center"/>
        <w:rPr>
          <w:rFonts w:ascii="宋体" w:hAnsi="宋体"/>
          <w:color w:val="000000"/>
        </w:rPr>
      </w:pPr>
      <w:r>
        <w:rPr>
          <w:rFonts w:ascii="宋体" w:hAnsi="宋体"/>
          <w:color w:val="000000"/>
        </w:rPr>
        <w:t>②联系是客观的和普遍的，任何事物之间都存在着必然的联系</w:t>
      </w:r>
    </w:p>
    <w:p w14:paraId="1544D8FD">
      <w:pPr>
        <w:spacing w:line="360" w:lineRule="auto"/>
        <w:jc w:val="left"/>
        <w:textAlignment w:val="center"/>
        <w:rPr>
          <w:rFonts w:ascii="宋体" w:hAnsi="宋体"/>
          <w:color w:val="000000"/>
        </w:rPr>
      </w:pPr>
      <w:r>
        <w:rPr>
          <w:rFonts w:ascii="宋体" w:hAnsi="宋体"/>
          <w:color w:val="000000"/>
        </w:rPr>
        <w:t>③通过调整和完善生产关系，可以更好地促进生产力的发展</w:t>
      </w:r>
    </w:p>
    <w:p w14:paraId="0D4518FC">
      <w:pPr>
        <w:spacing w:line="360" w:lineRule="auto"/>
        <w:jc w:val="left"/>
        <w:textAlignment w:val="center"/>
        <w:rPr>
          <w:rFonts w:ascii="宋体" w:hAnsi="宋体"/>
          <w:color w:val="000000"/>
        </w:rPr>
      </w:pPr>
      <w:r>
        <w:rPr>
          <w:rFonts w:ascii="宋体" w:hAnsi="宋体"/>
          <w:color w:val="000000"/>
        </w:rPr>
        <w:t>④发展是渐进性和飞跃性的统一，事物的量变可以引起质变</w:t>
      </w:r>
    </w:p>
    <w:p w14:paraId="2EDC426E">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①②</w:t>
      </w:r>
      <w:r>
        <w:rPr>
          <w:rFonts w:ascii="宋体" w:hAnsi="宋体"/>
          <w:color w:val="000000"/>
        </w:rPr>
        <w:tab/>
      </w:r>
      <w:r>
        <w:rPr>
          <w:rFonts w:ascii="宋体" w:hAnsi="宋体"/>
          <w:color w:val="000000"/>
        </w:rPr>
        <w:t>B. ①③</w:t>
      </w:r>
      <w:r>
        <w:rPr>
          <w:rFonts w:ascii="宋体" w:hAnsi="宋体"/>
          <w:color w:val="000000"/>
        </w:rPr>
        <w:tab/>
      </w:r>
      <w:r>
        <w:rPr>
          <w:rFonts w:ascii="宋体" w:hAnsi="宋体"/>
          <w:color w:val="000000"/>
        </w:rPr>
        <w:t>C. ②④</w:t>
      </w:r>
      <w:r>
        <w:rPr>
          <w:rFonts w:ascii="宋体" w:hAnsi="宋体"/>
          <w:color w:val="000000"/>
        </w:rPr>
        <w:tab/>
      </w:r>
      <w:r>
        <w:rPr>
          <w:rFonts w:ascii="宋体" w:hAnsi="宋体"/>
          <w:color w:val="000000"/>
        </w:rPr>
        <w:t>D. ③④</w:t>
      </w:r>
    </w:p>
    <w:p w14:paraId="52ED495B">
      <w:pPr>
        <w:spacing w:line="360" w:lineRule="auto"/>
        <w:jc w:val="left"/>
        <w:textAlignment w:val="center"/>
        <w:rPr>
          <w:rFonts w:ascii="宋体" w:hAnsi="宋体"/>
          <w:color w:val="000000"/>
        </w:rPr>
      </w:pPr>
      <w:r>
        <w:rPr>
          <w:color w:val="000000"/>
        </w:rPr>
        <w:t xml:space="preserve">9. </w:t>
      </w:r>
      <w:r>
        <w:rPr>
          <w:rFonts w:ascii="宋体" w:hAnsi="宋体"/>
          <w:color w:val="000000"/>
        </w:rPr>
        <w:t>习近平深刻总结中国特色社会主义民主政治的生动实践，对人民民主的性质、内涵、目的、特色、评价主体和评价标准进行了深邃思考和系统阐释，创造性地提出了全过程人民民主的重大理念，明确民主是要用来解决人民需要解决的问题的。材料体现了（   ）</w:t>
      </w:r>
    </w:p>
    <w:p w14:paraId="74240843">
      <w:pPr>
        <w:spacing w:line="360" w:lineRule="auto"/>
        <w:jc w:val="left"/>
        <w:textAlignment w:val="center"/>
        <w:rPr>
          <w:rFonts w:ascii="宋体" w:hAnsi="宋体"/>
          <w:color w:val="000000"/>
        </w:rPr>
      </w:pPr>
      <w:r>
        <w:rPr>
          <w:rFonts w:ascii="宋体" w:hAnsi="宋体"/>
          <w:color w:val="000000"/>
        </w:rPr>
        <w:t>①感性认识以理性认识为基础和指导</w:t>
      </w:r>
    </w:p>
    <w:p w14:paraId="255DFB3C">
      <w:pPr>
        <w:spacing w:line="360" w:lineRule="auto"/>
        <w:jc w:val="left"/>
        <w:textAlignment w:val="center"/>
        <w:rPr>
          <w:rFonts w:ascii="宋体" w:hAnsi="宋体"/>
          <w:color w:val="000000"/>
        </w:rPr>
      </w:pPr>
      <w:r>
        <w:rPr>
          <w:rFonts w:ascii="宋体" w:hAnsi="宋体"/>
          <w:color w:val="000000"/>
        </w:rPr>
        <w:t>②理性认识是对感性认识的概括和提炼</w:t>
      </w:r>
    </w:p>
    <w:p w14:paraId="217C013E">
      <w:pPr>
        <w:spacing w:line="360" w:lineRule="auto"/>
        <w:jc w:val="left"/>
        <w:textAlignment w:val="center"/>
        <w:rPr>
          <w:rFonts w:ascii="宋体" w:hAnsi="宋体"/>
          <w:color w:val="000000"/>
        </w:rPr>
      </w:pPr>
      <w:r>
        <w:rPr>
          <w:rFonts w:ascii="宋体" w:hAnsi="宋体"/>
          <w:color w:val="000000"/>
        </w:rPr>
        <w:t>③从思维具体到思维抽象的认识过程</w:t>
      </w:r>
    </w:p>
    <w:p w14:paraId="2D487633">
      <w:pPr>
        <w:spacing w:line="360" w:lineRule="auto"/>
        <w:jc w:val="left"/>
        <w:textAlignment w:val="center"/>
        <w:rPr>
          <w:rFonts w:ascii="宋体" w:hAnsi="宋体"/>
          <w:color w:val="000000"/>
        </w:rPr>
      </w:pPr>
      <w:r>
        <w:rPr>
          <w:rFonts w:ascii="宋体" w:hAnsi="宋体"/>
          <w:color w:val="000000"/>
        </w:rPr>
        <w:t>④感性认识是达到理性认识</w:t>
      </w:r>
      <w:r>
        <w:rPr>
          <w:rFonts w:ascii="宋体" w:hAnsi="宋体"/>
          <w:color w:val="000000"/>
        </w:rPr>
        <w:drawing>
          <wp:inline distT="0" distB="0" distL="0" distR="0">
            <wp:extent cx="133350" cy="17780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6"/>
                    <a:stretch>
                      <a:fillRect/>
                    </a:stretch>
                  </pic:blipFill>
                  <pic:spPr>
                    <a:xfrm>
                      <a:off x="0" y="0"/>
                      <a:ext cx="133350" cy="177800"/>
                    </a:xfrm>
                    <a:prstGeom prst="rect">
                      <a:avLst/>
                    </a:prstGeom>
                  </pic:spPr>
                </pic:pic>
              </a:graphicData>
            </a:graphic>
          </wp:inline>
        </w:drawing>
      </w:r>
      <w:r>
        <w:rPr>
          <w:rFonts w:ascii="宋体" w:hAnsi="宋体"/>
          <w:color w:val="000000"/>
        </w:rPr>
        <w:t>必经阶段</w:t>
      </w:r>
    </w:p>
    <w:p w14:paraId="4FEB51BA">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①②</w:t>
      </w:r>
      <w:r>
        <w:rPr>
          <w:rFonts w:ascii="宋体" w:hAnsi="宋体"/>
          <w:color w:val="000000"/>
        </w:rPr>
        <w:tab/>
      </w:r>
      <w:r>
        <w:rPr>
          <w:rFonts w:ascii="宋体" w:hAnsi="宋体"/>
          <w:color w:val="000000"/>
        </w:rPr>
        <w:t>B. ①③</w:t>
      </w:r>
      <w:r>
        <w:rPr>
          <w:rFonts w:ascii="宋体" w:hAnsi="宋体"/>
          <w:color w:val="000000"/>
        </w:rPr>
        <w:tab/>
      </w:r>
      <w:r>
        <w:rPr>
          <w:rFonts w:ascii="宋体" w:hAnsi="宋体"/>
          <w:color w:val="000000"/>
        </w:rPr>
        <w:t>C. ②④</w:t>
      </w:r>
      <w:r>
        <w:rPr>
          <w:rFonts w:ascii="宋体" w:hAnsi="宋体"/>
          <w:color w:val="000000"/>
        </w:rPr>
        <w:tab/>
      </w:r>
      <w:r>
        <w:rPr>
          <w:rFonts w:ascii="宋体" w:hAnsi="宋体"/>
          <w:color w:val="000000"/>
        </w:rPr>
        <w:t>D. ③④</w:t>
      </w:r>
    </w:p>
    <w:p w14:paraId="11AB2630">
      <w:pPr>
        <w:spacing w:line="360" w:lineRule="auto"/>
        <w:jc w:val="left"/>
        <w:textAlignment w:val="center"/>
        <w:rPr>
          <w:rFonts w:ascii="宋体" w:hAnsi="宋体"/>
          <w:color w:val="000000"/>
        </w:rPr>
      </w:pPr>
      <w:r>
        <w:rPr>
          <w:color w:val="000000"/>
        </w:rPr>
        <w:t xml:space="preserve">10. </w:t>
      </w:r>
      <w:r>
        <w:rPr>
          <w:rFonts w:ascii="宋体" w:hAnsi="宋体"/>
          <w:color w:val="000000"/>
        </w:rPr>
        <w:t>透过下图可以看出（   ）</w:t>
      </w:r>
    </w:p>
    <w:p w14:paraId="6DE4BC34">
      <w:pPr>
        <w:spacing w:line="360" w:lineRule="auto"/>
        <w:jc w:val="left"/>
        <w:textAlignment w:val="center"/>
        <w:rPr>
          <w:color w:val="000000"/>
        </w:rPr>
      </w:pPr>
      <w:r>
        <w:rPr>
          <w:rFonts w:ascii="宋体" w:hAnsi="宋体"/>
          <w:color w:val="000000"/>
        </w:rPr>
        <w:drawing>
          <wp:inline distT="0" distB="0" distL="0" distR="0">
            <wp:extent cx="4600575" cy="1933575"/>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7"/>
                    <a:stretch>
                      <a:fillRect/>
                    </a:stretch>
                  </pic:blipFill>
                  <pic:spPr>
                    <a:xfrm>
                      <a:off x="0" y="0"/>
                      <a:ext cx="4600575" cy="1933575"/>
                    </a:xfrm>
                    <a:prstGeom prst="rect">
                      <a:avLst/>
                    </a:prstGeom>
                  </pic:spPr>
                </pic:pic>
              </a:graphicData>
            </a:graphic>
          </wp:inline>
        </w:drawing>
      </w:r>
    </w:p>
    <w:p w14:paraId="7B14FCA4">
      <w:pPr>
        <w:spacing w:line="360" w:lineRule="auto"/>
        <w:jc w:val="left"/>
        <w:textAlignment w:val="center"/>
        <w:rPr>
          <w:rFonts w:ascii="宋体" w:hAnsi="宋体"/>
          <w:color w:val="000000"/>
        </w:rPr>
      </w:pPr>
      <w:r>
        <w:rPr>
          <w:rFonts w:ascii="宋体" w:hAnsi="宋体"/>
          <w:color w:val="000000"/>
        </w:rPr>
        <w:t>①中华民族共同体意识熔铸在各族儿女的价值实现中</w:t>
      </w:r>
    </w:p>
    <w:p w14:paraId="6F2D1331">
      <w:pPr>
        <w:spacing w:line="360" w:lineRule="auto"/>
        <w:jc w:val="left"/>
        <w:textAlignment w:val="center"/>
        <w:rPr>
          <w:rFonts w:ascii="宋体" w:hAnsi="宋体"/>
          <w:color w:val="000000"/>
        </w:rPr>
      </w:pPr>
      <w:r>
        <w:rPr>
          <w:rFonts w:ascii="宋体" w:hAnsi="宋体"/>
          <w:color w:val="000000"/>
        </w:rPr>
        <w:t>②扎根边疆意识是正确国家观在守边人头脑中的客观反映</w:t>
      </w:r>
    </w:p>
    <w:p w14:paraId="2F462322">
      <w:pPr>
        <w:spacing w:line="360" w:lineRule="auto"/>
        <w:jc w:val="left"/>
        <w:textAlignment w:val="center"/>
        <w:rPr>
          <w:rFonts w:ascii="宋体" w:hAnsi="宋体"/>
          <w:color w:val="000000"/>
        </w:rPr>
      </w:pPr>
      <w:r>
        <w:rPr>
          <w:rFonts w:ascii="宋体" w:hAnsi="宋体"/>
          <w:color w:val="000000"/>
        </w:rPr>
        <w:t>③不同时期的人在面对同一事物时表现出不同的价值选择</w:t>
      </w:r>
    </w:p>
    <w:p w14:paraId="30BE8B38">
      <w:pPr>
        <w:spacing w:line="360" w:lineRule="auto"/>
        <w:jc w:val="left"/>
        <w:textAlignment w:val="center"/>
        <w:rPr>
          <w:rFonts w:ascii="宋体" w:hAnsi="宋体"/>
          <w:color w:val="000000"/>
        </w:rPr>
      </w:pPr>
      <w:r>
        <w:rPr>
          <w:rFonts w:ascii="宋体" w:hAnsi="宋体"/>
          <w:color w:val="000000"/>
        </w:rPr>
        <w:t>④“家是玉麦，国是中国”体现了当前社会人生价值的评判标准</w:t>
      </w:r>
    </w:p>
    <w:p w14:paraId="18EFC235">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①②</w:t>
      </w:r>
      <w:r>
        <w:rPr>
          <w:rFonts w:ascii="宋体" w:hAnsi="宋体"/>
          <w:color w:val="000000"/>
        </w:rPr>
        <w:tab/>
      </w:r>
      <w:r>
        <w:rPr>
          <w:rFonts w:ascii="宋体" w:hAnsi="宋体"/>
          <w:color w:val="000000"/>
        </w:rPr>
        <w:t>B. ①④</w:t>
      </w:r>
      <w:r>
        <w:rPr>
          <w:rFonts w:ascii="宋体" w:hAnsi="宋体"/>
          <w:color w:val="000000"/>
        </w:rPr>
        <w:tab/>
      </w:r>
      <w:r>
        <w:rPr>
          <w:rFonts w:ascii="宋体" w:hAnsi="宋体"/>
          <w:color w:val="000000"/>
        </w:rPr>
        <w:t>C. ②③</w:t>
      </w:r>
      <w:r>
        <w:rPr>
          <w:rFonts w:ascii="宋体" w:hAnsi="宋体"/>
          <w:color w:val="000000"/>
        </w:rPr>
        <w:tab/>
      </w:r>
      <w:r>
        <w:rPr>
          <w:rFonts w:ascii="宋体" w:hAnsi="宋体"/>
          <w:color w:val="000000"/>
        </w:rPr>
        <w:t>D. ③④</w:t>
      </w:r>
    </w:p>
    <w:p w14:paraId="40FA1D15">
      <w:pPr>
        <w:spacing w:line="360" w:lineRule="auto"/>
        <w:jc w:val="left"/>
        <w:textAlignment w:val="center"/>
        <w:rPr>
          <w:rFonts w:ascii="宋体" w:hAnsi="宋体"/>
          <w:color w:val="000000"/>
        </w:rPr>
      </w:pPr>
      <w:r>
        <w:rPr>
          <w:color w:val="000000"/>
        </w:rPr>
        <w:t xml:space="preserve">11. </w:t>
      </w:r>
      <w:r>
        <w:rPr>
          <w:rFonts w:ascii="宋体" w:hAnsi="宋体"/>
          <w:color w:val="000000"/>
        </w:rPr>
        <w:t>一些经济体量较小的国家为与大国争夺国际投资，往往会设定较低的企业税率，有些国家甚至将税率定在10%以下。美国为缓解财政赤字，倡议各国对跨国公司征收最低21%的企业税。该倡议得到法德等国支持，但遭到爱尔兰等国反对。在美国推动下，2021年10月，136个国家和地区在“经合组织”（OECD）框架下达成共识，“全球最低企业税率”被设定为15%。材料表明（   ）</w:t>
      </w:r>
    </w:p>
    <w:p w14:paraId="563A8073">
      <w:pPr>
        <w:spacing w:line="360" w:lineRule="auto"/>
        <w:jc w:val="left"/>
        <w:textAlignment w:val="center"/>
        <w:rPr>
          <w:rFonts w:ascii="宋体" w:hAnsi="宋体"/>
          <w:color w:val="000000"/>
        </w:rPr>
      </w:pPr>
      <w:r>
        <w:rPr>
          <w:rFonts w:ascii="宋体" w:hAnsi="宋体"/>
          <w:color w:val="000000"/>
        </w:rPr>
        <w:t>①美国利用“经合组织”主导此次国际规则制定，本质是“美国优先”</w:t>
      </w:r>
    </w:p>
    <w:p w14:paraId="1D5EA31B">
      <w:pPr>
        <w:spacing w:line="360" w:lineRule="auto"/>
        <w:jc w:val="left"/>
        <w:textAlignment w:val="center"/>
        <w:rPr>
          <w:rFonts w:ascii="宋体" w:hAnsi="宋体"/>
          <w:color w:val="000000"/>
        </w:rPr>
      </w:pPr>
      <w:r>
        <w:rPr>
          <w:rFonts w:ascii="宋体" w:hAnsi="宋体"/>
          <w:color w:val="000000"/>
        </w:rPr>
        <w:t>②“经合组织”通过设定最低企业税率获得了行使税收管辖权的权利</w:t>
      </w:r>
    </w:p>
    <w:p w14:paraId="52A408CA">
      <w:pPr>
        <w:spacing w:line="360" w:lineRule="auto"/>
        <w:jc w:val="left"/>
        <w:textAlignment w:val="center"/>
        <w:rPr>
          <w:rFonts w:ascii="宋体" w:hAnsi="宋体"/>
          <w:color w:val="000000"/>
        </w:rPr>
      </w:pPr>
      <w:r>
        <w:rPr>
          <w:rFonts w:ascii="宋体" w:hAnsi="宋体"/>
          <w:color w:val="000000"/>
        </w:rPr>
        <w:t>③各参与国以共同利益为出发点，积极参与全球最低企业税率谈判</w:t>
      </w:r>
    </w:p>
    <w:p w14:paraId="79F2203F">
      <w:pPr>
        <w:spacing w:line="360" w:lineRule="auto"/>
        <w:jc w:val="left"/>
        <w:textAlignment w:val="center"/>
        <w:rPr>
          <w:rFonts w:ascii="宋体" w:hAnsi="宋体"/>
          <w:color w:val="000000"/>
        </w:rPr>
      </w:pPr>
      <w:r>
        <w:rPr>
          <w:rFonts w:ascii="宋体" w:hAnsi="宋体"/>
          <w:color w:val="000000"/>
        </w:rPr>
        <w:t>④国家利益和国家实力是达成此次最低税率谈判结果的决定性因素</w:t>
      </w:r>
    </w:p>
    <w:p w14:paraId="58CBFC2F">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①③</w:t>
      </w:r>
      <w:r>
        <w:rPr>
          <w:rFonts w:ascii="宋体" w:hAnsi="宋体"/>
          <w:color w:val="000000"/>
        </w:rPr>
        <w:tab/>
      </w:r>
      <w:r>
        <w:rPr>
          <w:rFonts w:ascii="宋体" w:hAnsi="宋体"/>
          <w:color w:val="000000"/>
        </w:rPr>
        <w:t>B. ①④</w:t>
      </w:r>
      <w:r>
        <w:rPr>
          <w:rFonts w:ascii="宋体" w:hAnsi="宋体"/>
          <w:color w:val="000000"/>
        </w:rPr>
        <w:tab/>
      </w:r>
      <w:r>
        <w:rPr>
          <w:rFonts w:ascii="宋体" w:hAnsi="宋体"/>
          <w:color w:val="000000"/>
        </w:rPr>
        <w:t>C. ②③</w:t>
      </w:r>
      <w:r>
        <w:rPr>
          <w:rFonts w:ascii="宋体" w:hAnsi="宋体"/>
          <w:color w:val="000000"/>
        </w:rPr>
        <w:tab/>
      </w:r>
      <w:r>
        <w:rPr>
          <w:rFonts w:ascii="宋体" w:hAnsi="宋体"/>
          <w:color w:val="000000"/>
        </w:rPr>
        <w:t>D. ②④</w:t>
      </w:r>
    </w:p>
    <w:p w14:paraId="2496751C">
      <w:pPr>
        <w:spacing w:line="360" w:lineRule="auto"/>
        <w:jc w:val="left"/>
        <w:textAlignment w:val="center"/>
        <w:rPr>
          <w:rFonts w:ascii="宋体" w:hAnsi="宋体"/>
          <w:color w:val="000000"/>
        </w:rPr>
      </w:pPr>
      <w:r>
        <w:rPr>
          <w:color w:val="000000"/>
        </w:rPr>
        <w:t xml:space="preserve">12. </w:t>
      </w:r>
      <w:r>
        <w:rPr>
          <w:rFonts w:ascii="宋体" w:hAnsi="宋体"/>
          <w:color w:val="000000"/>
        </w:rPr>
        <w:t>2021年9月22日，在联合国大会纪念《德班宣言和行动纲领》通过20周年高级别会议上，中国重申将继续与各国一道，为彻底消除种族主义、建设人人平等的世界不懈努力。在中国和非洲国家共同倡议下，尼日利亚代表78个国家在第76届联合国大会第三委员会一般性辩论中发言，呼吁加快落实《德班宣言和行动纲领》。由此可见（   ）</w:t>
      </w:r>
    </w:p>
    <w:p w14:paraId="3B178B70">
      <w:pPr>
        <w:spacing w:line="360" w:lineRule="auto"/>
        <w:jc w:val="left"/>
        <w:textAlignment w:val="center"/>
        <w:rPr>
          <w:rFonts w:ascii="宋体" w:hAnsi="宋体"/>
          <w:color w:val="000000"/>
        </w:rPr>
      </w:pPr>
      <w:r>
        <w:rPr>
          <w:rFonts w:ascii="宋体" w:hAnsi="宋体"/>
          <w:color w:val="000000"/>
        </w:rPr>
        <w:t>①联合国是实践多边主义、解决各国人权瘤疾的关键</w:t>
      </w:r>
    </w:p>
    <w:p w14:paraId="114D207B">
      <w:pPr>
        <w:spacing w:line="360" w:lineRule="auto"/>
        <w:jc w:val="left"/>
        <w:textAlignment w:val="center"/>
        <w:rPr>
          <w:rFonts w:ascii="宋体" w:hAnsi="宋体"/>
          <w:color w:val="000000"/>
        </w:rPr>
      </w:pPr>
      <w:r>
        <w:rPr>
          <w:rFonts w:ascii="宋体" w:hAnsi="宋体"/>
          <w:color w:val="000000"/>
        </w:rPr>
        <w:t>②中国是联合国行动的坚定支持者和重要合作伙伴</w:t>
      </w:r>
    </w:p>
    <w:p w14:paraId="56E3CB86">
      <w:pPr>
        <w:spacing w:line="360" w:lineRule="auto"/>
        <w:jc w:val="left"/>
        <w:textAlignment w:val="center"/>
        <w:rPr>
          <w:rFonts w:ascii="宋体" w:hAnsi="宋体"/>
          <w:color w:val="000000"/>
        </w:rPr>
      </w:pPr>
      <w:r>
        <w:rPr>
          <w:rFonts w:ascii="宋体" w:hAnsi="宋体"/>
          <w:color w:val="000000"/>
        </w:rPr>
        <w:t>③中国支持非洲国家在国际舞台上发挥建设性的作用</w:t>
      </w:r>
    </w:p>
    <w:p w14:paraId="7C03C066">
      <w:pPr>
        <w:spacing w:line="360" w:lineRule="auto"/>
        <w:jc w:val="left"/>
        <w:textAlignment w:val="center"/>
        <w:rPr>
          <w:rFonts w:ascii="宋体" w:hAnsi="宋体"/>
          <w:color w:val="000000"/>
        </w:rPr>
      </w:pPr>
      <w:r>
        <w:rPr>
          <w:rFonts w:ascii="宋体" w:hAnsi="宋体"/>
          <w:color w:val="000000"/>
        </w:rPr>
        <w:t>④中非守望相助，携手倡导和维护全人类共同价值</w:t>
      </w:r>
    </w:p>
    <w:p w14:paraId="36F8F866">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①②</w:t>
      </w:r>
      <w:r>
        <w:rPr>
          <w:rFonts w:ascii="宋体" w:hAnsi="宋体"/>
          <w:color w:val="000000"/>
        </w:rPr>
        <w:tab/>
      </w:r>
      <w:r>
        <w:rPr>
          <w:rFonts w:ascii="宋体" w:hAnsi="宋体"/>
          <w:color w:val="000000"/>
        </w:rPr>
        <w:t>B. ①④</w:t>
      </w:r>
      <w:r>
        <w:rPr>
          <w:rFonts w:ascii="宋体" w:hAnsi="宋体"/>
          <w:color w:val="000000"/>
        </w:rPr>
        <w:tab/>
      </w:r>
      <w:r>
        <w:rPr>
          <w:rFonts w:ascii="宋体" w:hAnsi="宋体"/>
          <w:color w:val="000000"/>
        </w:rPr>
        <w:t>C. ②③</w:t>
      </w:r>
      <w:r>
        <w:rPr>
          <w:rFonts w:ascii="宋体" w:hAnsi="宋体"/>
          <w:color w:val="000000"/>
        </w:rPr>
        <w:tab/>
      </w:r>
      <w:r>
        <w:rPr>
          <w:rFonts w:ascii="宋体" w:hAnsi="宋体"/>
          <w:color w:val="000000"/>
        </w:rPr>
        <w:t>D. ③④</w:t>
      </w:r>
    </w:p>
    <w:p w14:paraId="085E37E6">
      <w:pPr>
        <w:spacing w:line="360" w:lineRule="auto"/>
        <w:jc w:val="left"/>
        <w:textAlignment w:val="center"/>
        <w:rPr>
          <w:rFonts w:ascii="宋体" w:hAnsi="宋体"/>
          <w:color w:val="000000"/>
        </w:rPr>
      </w:pPr>
      <w:r>
        <w:rPr>
          <w:color w:val="000000"/>
        </w:rPr>
        <w:t xml:space="preserve">13. </w:t>
      </w:r>
      <w:r>
        <w:rPr>
          <w:rFonts w:ascii="宋体" w:hAnsi="宋体"/>
          <w:color w:val="000000"/>
        </w:rPr>
        <w:t>科技赋能北京冬奥令世人惊叹。北京冬奥组委选择了全球范围内还较少被使用</w:t>
      </w:r>
      <w:r>
        <w:rPr>
          <w:rFonts w:ascii="宋体" w:hAnsi="宋体"/>
          <w:color w:val="000000"/>
        </w:rPr>
        <w:drawing>
          <wp:inline distT="0" distB="0" distL="0" distR="0">
            <wp:extent cx="133350" cy="177800"/>
            <wp:effectExtent l="0" t="0" r="0" b="0"/>
            <wp:docPr id="100006" name="图片 10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pic:cNvPicPr>
                      <a:picLocks noChangeAspect="1"/>
                    </pic:cNvPicPr>
                  </pic:nvPicPr>
                  <pic:blipFill>
                    <a:blip r:embed="rId6"/>
                    <a:stretch>
                      <a:fillRect/>
                    </a:stretch>
                  </pic:blipFill>
                  <pic:spPr>
                    <a:xfrm>
                      <a:off x="0" y="0"/>
                      <a:ext cx="133350" cy="177800"/>
                    </a:xfrm>
                    <a:prstGeom prst="rect">
                      <a:avLst/>
                    </a:prstGeom>
                  </pic:spPr>
                </pic:pic>
              </a:graphicData>
            </a:graphic>
          </wp:inline>
        </w:drawing>
      </w:r>
      <w:r>
        <w:rPr>
          <w:rFonts w:ascii="宋体" w:hAnsi="宋体"/>
          <w:color w:val="000000"/>
        </w:rPr>
        <w:t>二氧化碳制冰技术。相较于会对大气造成污染的传统制冷剂，二氧化碳制冷剂无毒无害，非常环保，其破坏臭氧层潜能值为0，全球变暖潜能值仅为1。北京冬奥会为推广二氧化碳制冰技术提供了契机。选择使用二氧化碳制冰技术，体现出北京冬奥组委（   ）</w:t>
      </w:r>
    </w:p>
    <w:p w14:paraId="21933A0A">
      <w:pPr>
        <w:spacing w:line="360" w:lineRule="auto"/>
        <w:jc w:val="left"/>
        <w:textAlignment w:val="center"/>
        <w:rPr>
          <w:rFonts w:ascii="宋体" w:hAnsi="宋体"/>
          <w:color w:val="000000"/>
        </w:rPr>
      </w:pPr>
      <w:r>
        <w:rPr>
          <w:rFonts w:ascii="宋体" w:hAnsi="宋体"/>
          <w:color w:val="000000"/>
        </w:rPr>
        <w:t>①运用超前思维，创造制冰技术发展</w:t>
      </w:r>
      <w:r>
        <w:rPr>
          <w:rFonts w:ascii="宋体" w:hAnsi="宋体"/>
          <w:color w:val="000000"/>
        </w:rPr>
        <w:drawing>
          <wp:inline distT="0" distB="0" distL="0" distR="0">
            <wp:extent cx="133350" cy="1778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6"/>
                    <a:stretch>
                      <a:fillRect/>
                    </a:stretch>
                  </pic:blipFill>
                  <pic:spPr>
                    <a:xfrm>
                      <a:off x="0" y="0"/>
                      <a:ext cx="133350" cy="177800"/>
                    </a:xfrm>
                    <a:prstGeom prst="rect">
                      <a:avLst/>
                    </a:prstGeom>
                  </pic:spPr>
                </pic:pic>
              </a:graphicData>
            </a:graphic>
          </wp:inline>
        </w:drawing>
      </w:r>
      <w:r>
        <w:rPr>
          <w:rFonts w:ascii="宋体" w:hAnsi="宋体"/>
          <w:color w:val="000000"/>
        </w:rPr>
        <w:t>趋势</w:t>
      </w:r>
    </w:p>
    <w:p w14:paraId="2826500D">
      <w:pPr>
        <w:spacing w:line="360" w:lineRule="auto"/>
        <w:jc w:val="left"/>
        <w:textAlignment w:val="center"/>
        <w:rPr>
          <w:rFonts w:ascii="宋体" w:hAnsi="宋体"/>
          <w:color w:val="000000"/>
        </w:rPr>
      </w:pPr>
      <w:r>
        <w:rPr>
          <w:rFonts w:ascii="宋体" w:hAnsi="宋体"/>
          <w:color w:val="000000"/>
        </w:rPr>
        <w:t>②坚持辩证思维，分析制冰技术运用的内在矛盾</w:t>
      </w:r>
    </w:p>
    <w:p w14:paraId="60D9C1F6">
      <w:pPr>
        <w:spacing w:line="360" w:lineRule="auto"/>
        <w:jc w:val="left"/>
        <w:textAlignment w:val="center"/>
        <w:rPr>
          <w:rFonts w:ascii="宋体" w:hAnsi="宋体"/>
          <w:color w:val="000000"/>
        </w:rPr>
      </w:pPr>
      <w:r>
        <w:rPr>
          <w:rFonts w:ascii="宋体" w:hAnsi="宋体"/>
          <w:color w:val="000000"/>
        </w:rPr>
        <w:t>③运用发散思维，围绕环保轴心进行思维收敛和集中</w:t>
      </w:r>
    </w:p>
    <w:p w14:paraId="1CF2DFE6">
      <w:pPr>
        <w:spacing w:line="360" w:lineRule="auto"/>
        <w:jc w:val="left"/>
        <w:textAlignment w:val="center"/>
        <w:rPr>
          <w:rFonts w:ascii="宋体" w:hAnsi="宋体"/>
          <w:color w:val="000000"/>
        </w:rPr>
      </w:pPr>
      <w:r>
        <w:rPr>
          <w:rFonts w:ascii="宋体" w:hAnsi="宋体"/>
          <w:color w:val="000000"/>
        </w:rPr>
        <w:t>④遵循逻辑推理，把握制冷剂使用与环境保护</w:t>
      </w:r>
      <w:r>
        <w:rPr>
          <w:rFonts w:ascii="宋体" w:hAnsi="宋体"/>
          <w:color w:val="000000"/>
        </w:rPr>
        <w:drawing>
          <wp:inline distT="0" distB="0" distL="0" distR="0">
            <wp:extent cx="133350" cy="1778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6"/>
                    <a:stretch>
                      <a:fillRect/>
                    </a:stretch>
                  </pic:blipFill>
                  <pic:spPr>
                    <a:xfrm>
                      <a:off x="0" y="0"/>
                      <a:ext cx="133350" cy="177800"/>
                    </a:xfrm>
                    <a:prstGeom prst="rect">
                      <a:avLst/>
                    </a:prstGeom>
                  </pic:spPr>
                </pic:pic>
              </a:graphicData>
            </a:graphic>
          </wp:inline>
        </w:drawing>
      </w:r>
      <w:r>
        <w:rPr>
          <w:rFonts w:ascii="宋体" w:hAnsi="宋体"/>
          <w:color w:val="000000"/>
        </w:rPr>
        <w:t>因果关系</w:t>
      </w:r>
    </w:p>
    <w:p w14:paraId="2C8432C1">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①②</w:t>
      </w:r>
      <w:r>
        <w:rPr>
          <w:rFonts w:ascii="宋体" w:hAnsi="宋体"/>
          <w:color w:val="000000"/>
        </w:rPr>
        <w:tab/>
      </w:r>
      <w:r>
        <w:rPr>
          <w:rFonts w:ascii="宋体" w:hAnsi="宋体"/>
          <w:color w:val="000000"/>
        </w:rPr>
        <w:t>B. ①③</w:t>
      </w:r>
      <w:r>
        <w:rPr>
          <w:rFonts w:ascii="宋体" w:hAnsi="宋体"/>
          <w:color w:val="000000"/>
        </w:rPr>
        <w:tab/>
      </w:r>
      <w:r>
        <w:rPr>
          <w:rFonts w:ascii="宋体" w:hAnsi="宋体"/>
          <w:color w:val="000000"/>
        </w:rPr>
        <w:t>C. ②④</w:t>
      </w:r>
      <w:r>
        <w:rPr>
          <w:rFonts w:ascii="宋体" w:hAnsi="宋体"/>
          <w:color w:val="000000"/>
        </w:rPr>
        <w:tab/>
      </w:r>
      <w:r>
        <w:rPr>
          <w:rFonts w:ascii="宋体" w:hAnsi="宋体"/>
          <w:color w:val="000000"/>
        </w:rPr>
        <w:t>D. ③④</w:t>
      </w:r>
    </w:p>
    <w:p w14:paraId="669BD26E">
      <w:pPr>
        <w:spacing w:line="360" w:lineRule="auto"/>
        <w:jc w:val="left"/>
        <w:textAlignment w:val="center"/>
        <w:rPr>
          <w:rFonts w:ascii="宋体" w:hAnsi="宋体"/>
          <w:color w:val="000000"/>
        </w:rPr>
      </w:pPr>
      <w:r>
        <w:rPr>
          <w:color w:val="000000"/>
        </w:rPr>
        <w:t xml:space="preserve">14. </w:t>
      </w:r>
      <w:r>
        <w:rPr>
          <w:rFonts w:ascii="宋体" w:hAnsi="宋体"/>
          <w:color w:val="000000"/>
        </w:rPr>
        <w:t>刘某将自己</w:t>
      </w:r>
      <w:r>
        <w:rPr>
          <w:rFonts w:ascii="宋体" w:hAnsi="宋体"/>
          <w:color w:val="000000"/>
        </w:rPr>
        <w:drawing>
          <wp:inline distT="0" distB="0" distL="0" distR="0">
            <wp:extent cx="133350" cy="177800"/>
            <wp:effectExtent l="0" t="0" r="0" b="0"/>
            <wp:docPr id="100008" name="图片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pic:cNvPicPr>
                      <a:picLocks noChangeAspect="1"/>
                    </pic:cNvPicPr>
                  </pic:nvPicPr>
                  <pic:blipFill>
                    <a:blip r:embed="rId6"/>
                    <a:stretch>
                      <a:fillRect/>
                    </a:stretch>
                  </pic:blipFill>
                  <pic:spPr>
                    <a:xfrm>
                      <a:off x="0" y="0"/>
                      <a:ext cx="133350" cy="177800"/>
                    </a:xfrm>
                    <a:prstGeom prst="rect">
                      <a:avLst/>
                    </a:prstGeom>
                  </pic:spPr>
                </pic:pic>
              </a:graphicData>
            </a:graphic>
          </wp:inline>
        </w:drawing>
      </w:r>
      <w:r>
        <w:rPr>
          <w:rFonts w:ascii="宋体" w:hAnsi="宋体"/>
          <w:color w:val="000000"/>
        </w:rPr>
        <w:t>一套房屋签约卖给汪某，但在办理过户登记前去世。刘某之子刘某甲作为刘某遗产的唯一继承人，将该房屋卖给李某并过户。汪某得知后，要求李某和刘某甲赔偿自己的损失。李某认为，自己与汪某素不相识，不应对汪某的损失负责。刘某甲认为，父债子偿已经过时，刘某卖房给谁与自己无关。据此，下列判断正确的是（   ）</w:t>
      </w:r>
    </w:p>
    <w:p w14:paraId="02E4A845">
      <w:pPr>
        <w:spacing w:line="360" w:lineRule="auto"/>
        <w:jc w:val="left"/>
        <w:textAlignment w:val="center"/>
        <w:rPr>
          <w:rFonts w:ascii="宋体" w:hAnsi="宋体"/>
          <w:color w:val="000000"/>
        </w:rPr>
      </w:pPr>
      <w:r>
        <w:rPr>
          <w:rFonts w:ascii="宋体" w:hAnsi="宋体"/>
          <w:color w:val="000000"/>
        </w:rPr>
        <w:t>①汪某无权要求李某赔偿自己的损失</w:t>
      </w:r>
    </w:p>
    <w:p w14:paraId="19181E89">
      <w:pPr>
        <w:spacing w:line="360" w:lineRule="auto"/>
        <w:jc w:val="left"/>
        <w:textAlignment w:val="center"/>
        <w:rPr>
          <w:rFonts w:ascii="宋体" w:hAnsi="宋体"/>
          <w:color w:val="000000"/>
        </w:rPr>
      </w:pPr>
      <w:r>
        <w:rPr>
          <w:rFonts w:ascii="宋体" w:hAnsi="宋体"/>
          <w:color w:val="000000"/>
        </w:rPr>
        <w:t>②汪某可主张李某未获得该房屋所有权</w:t>
      </w:r>
    </w:p>
    <w:p w14:paraId="4D581B7A">
      <w:pPr>
        <w:spacing w:line="360" w:lineRule="auto"/>
        <w:jc w:val="left"/>
        <w:textAlignment w:val="center"/>
        <w:rPr>
          <w:rFonts w:ascii="宋体" w:hAnsi="宋体"/>
          <w:color w:val="000000"/>
        </w:rPr>
      </w:pPr>
      <w:r>
        <w:rPr>
          <w:rFonts w:ascii="宋体" w:hAnsi="宋体"/>
          <w:color w:val="000000"/>
        </w:rPr>
        <w:t>③刘某甲既然未放弃继承该房屋，就应该向汪某承担责任</w:t>
      </w:r>
    </w:p>
    <w:p w14:paraId="48230085">
      <w:pPr>
        <w:spacing w:line="360" w:lineRule="auto"/>
        <w:jc w:val="left"/>
        <w:textAlignment w:val="center"/>
        <w:rPr>
          <w:rFonts w:ascii="宋体" w:hAnsi="宋体"/>
          <w:color w:val="000000"/>
        </w:rPr>
      </w:pPr>
      <w:r>
        <w:rPr>
          <w:rFonts w:ascii="宋体" w:hAnsi="宋体"/>
          <w:color w:val="000000"/>
        </w:rPr>
        <w:t>④若刘某甲与汪某经人民调解达成协议，则该协议具有强制执行效力</w:t>
      </w:r>
    </w:p>
    <w:p w14:paraId="01D7C90F">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①③</w:t>
      </w:r>
      <w:r>
        <w:rPr>
          <w:rFonts w:ascii="宋体" w:hAnsi="宋体"/>
          <w:color w:val="000000"/>
        </w:rPr>
        <w:tab/>
      </w:r>
      <w:r>
        <w:rPr>
          <w:rFonts w:ascii="宋体" w:hAnsi="宋体"/>
          <w:color w:val="000000"/>
        </w:rPr>
        <w:t>B. ①④</w:t>
      </w:r>
      <w:r>
        <w:rPr>
          <w:rFonts w:ascii="宋体" w:hAnsi="宋体"/>
          <w:color w:val="000000"/>
        </w:rPr>
        <w:tab/>
      </w:r>
      <w:r>
        <w:rPr>
          <w:rFonts w:ascii="宋体" w:hAnsi="宋体"/>
          <w:color w:val="000000"/>
        </w:rPr>
        <w:t>C. ②③</w:t>
      </w:r>
      <w:r>
        <w:rPr>
          <w:rFonts w:ascii="宋体" w:hAnsi="宋体"/>
          <w:color w:val="000000"/>
        </w:rPr>
        <w:tab/>
      </w:r>
      <w:r>
        <w:rPr>
          <w:rFonts w:ascii="宋体" w:hAnsi="宋体"/>
          <w:color w:val="000000"/>
        </w:rPr>
        <w:t>D. ②④</w:t>
      </w:r>
    </w:p>
    <w:p w14:paraId="4E48F6A7">
      <w:pPr>
        <w:spacing w:line="360" w:lineRule="auto"/>
        <w:jc w:val="left"/>
        <w:textAlignment w:val="center"/>
        <w:rPr>
          <w:rFonts w:ascii="宋体" w:hAnsi="宋体"/>
          <w:color w:val="000000"/>
        </w:rPr>
      </w:pPr>
      <w:r>
        <w:rPr>
          <w:color w:val="000000"/>
        </w:rPr>
        <w:t xml:space="preserve">15. </w:t>
      </w:r>
      <w:r>
        <w:rPr>
          <w:rFonts w:ascii="宋体" w:hAnsi="宋体"/>
          <w:color w:val="000000"/>
        </w:rPr>
        <w:t>廖某在甲家具公司的网站上看到“本店所有家具凭优惠券打折30%，当日有效”的弹窗，遂凭优惠券在该网站成功下单一张红木茶几，付款方式为“货到付款”。后廖某又修改了订单中的付款方式，提前付清了打折后的价款。下单第二天，甲公司的仓库所在地因洪灾实施交通管制。甲公司工作人员告知廖某无法及时交货，廖某表示反对。据此，下列说法正确的是（   ）</w:t>
      </w:r>
    </w:p>
    <w:p w14:paraId="602B32F8">
      <w:pPr>
        <w:spacing w:line="360" w:lineRule="auto"/>
        <w:jc w:val="left"/>
        <w:textAlignment w:val="center"/>
        <w:rPr>
          <w:rFonts w:ascii="宋体" w:hAnsi="宋体"/>
          <w:color w:val="000000"/>
        </w:rPr>
      </w:pPr>
      <w:r>
        <w:rPr>
          <w:rFonts w:ascii="宋体" w:hAnsi="宋体"/>
          <w:color w:val="000000"/>
        </w:rPr>
        <w:t>①甲公司网站“凭优惠券打折30%”的弹窗内容属于要约邀请</w:t>
      </w:r>
    </w:p>
    <w:p w14:paraId="744F3DD1">
      <w:pPr>
        <w:spacing w:line="360" w:lineRule="auto"/>
        <w:jc w:val="left"/>
        <w:textAlignment w:val="center"/>
        <w:rPr>
          <w:rFonts w:ascii="宋体" w:hAnsi="宋体"/>
          <w:color w:val="000000"/>
        </w:rPr>
      </w:pPr>
      <w:r>
        <w:rPr>
          <w:rFonts w:ascii="宋体" w:hAnsi="宋体"/>
          <w:color w:val="000000"/>
        </w:rPr>
        <w:t>②廖某付清价款时买卖合同成立</w:t>
      </w:r>
    </w:p>
    <w:p w14:paraId="1F036015">
      <w:pPr>
        <w:spacing w:line="360" w:lineRule="auto"/>
        <w:jc w:val="left"/>
        <w:textAlignment w:val="center"/>
        <w:rPr>
          <w:rFonts w:ascii="宋体" w:hAnsi="宋体"/>
          <w:color w:val="000000"/>
        </w:rPr>
      </w:pPr>
      <w:r>
        <w:rPr>
          <w:rFonts w:ascii="宋体" w:hAnsi="宋体"/>
          <w:color w:val="000000"/>
        </w:rPr>
        <w:t>③无论廖某是否表示反对，甲公司均有权直接取消订单</w:t>
      </w:r>
    </w:p>
    <w:p w14:paraId="5F89C17F">
      <w:pPr>
        <w:spacing w:line="360" w:lineRule="auto"/>
        <w:jc w:val="left"/>
        <w:textAlignment w:val="center"/>
        <w:rPr>
          <w:rFonts w:ascii="宋体" w:hAnsi="宋体"/>
          <w:color w:val="000000"/>
        </w:rPr>
      </w:pPr>
      <w:r>
        <w:rPr>
          <w:rFonts w:ascii="宋体" w:hAnsi="宋体"/>
          <w:color w:val="000000"/>
        </w:rPr>
        <w:t>④甲公司在交通管制期间交货延迟，无需承担违约责任</w:t>
      </w:r>
    </w:p>
    <w:p w14:paraId="42D103FF">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①③</w:t>
      </w:r>
      <w:r>
        <w:rPr>
          <w:rFonts w:ascii="宋体" w:hAnsi="宋体"/>
          <w:color w:val="000000"/>
        </w:rPr>
        <w:tab/>
      </w:r>
      <w:r>
        <w:rPr>
          <w:rFonts w:ascii="宋体" w:hAnsi="宋体"/>
          <w:color w:val="000000"/>
        </w:rPr>
        <w:t>B. ①④</w:t>
      </w:r>
      <w:r>
        <w:rPr>
          <w:rFonts w:ascii="宋体" w:hAnsi="宋体"/>
          <w:color w:val="000000"/>
        </w:rPr>
        <w:tab/>
      </w:r>
      <w:r>
        <w:rPr>
          <w:rFonts w:ascii="宋体" w:hAnsi="宋体"/>
          <w:color w:val="000000"/>
        </w:rPr>
        <w:t>C. ②③</w:t>
      </w:r>
      <w:r>
        <w:rPr>
          <w:rFonts w:ascii="宋体" w:hAnsi="宋体"/>
          <w:color w:val="000000"/>
        </w:rPr>
        <w:tab/>
      </w:r>
      <w:r>
        <w:rPr>
          <w:rFonts w:ascii="宋体" w:hAnsi="宋体"/>
          <w:color w:val="000000"/>
        </w:rPr>
        <w:t>D. ②④</w:t>
      </w:r>
    </w:p>
    <w:p w14:paraId="679325D3">
      <w:pPr>
        <w:spacing w:line="360" w:lineRule="auto"/>
        <w:jc w:val="left"/>
        <w:textAlignment w:val="center"/>
        <w:rPr>
          <w:rFonts w:ascii="宋体" w:hAnsi="宋体"/>
          <w:b/>
          <w:color w:val="000000"/>
          <w:sz w:val="24"/>
        </w:rPr>
      </w:pPr>
      <w:r>
        <w:rPr>
          <w:rFonts w:ascii="宋体" w:hAnsi="宋体"/>
          <w:b/>
          <w:color w:val="000000"/>
          <w:sz w:val="24"/>
        </w:rPr>
        <w:t>二、非选择题：本题共4小题，共55分。</w:t>
      </w:r>
    </w:p>
    <w:p w14:paraId="131F07D7">
      <w:pPr>
        <w:spacing w:line="360" w:lineRule="auto"/>
        <w:ind w:firstLine="420"/>
        <w:jc w:val="left"/>
        <w:textAlignment w:val="center"/>
        <w:rPr>
          <w:rFonts w:ascii="楷体" w:hAnsi="楷体" w:eastAsia="楷体" w:cs="楷体"/>
          <w:color w:val="000000"/>
        </w:rPr>
      </w:pPr>
      <w:r>
        <w:rPr>
          <w:color w:val="000000"/>
        </w:rPr>
        <w:t xml:space="preserve">16. </w:t>
      </w:r>
      <w:r>
        <w:rPr>
          <w:rFonts w:ascii="楷体" w:hAnsi="楷体" w:eastAsia="楷体" w:cs="楷体"/>
          <w:color w:val="000000"/>
        </w:rPr>
        <w:t>建立国家公园体制是党的十八届三中全会提出的重点改革任务。2016年，武夷山被列为我国首批10处国家公园体制试点之一，国家公园“武夷山样本”的探索之路由此开启。</w:t>
      </w:r>
    </w:p>
    <w:p w14:paraId="287C8412">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试点前，区域内存在自然保护区、水产种植资源保护区等5种类型保护地，分属林业、水利等部门及地方政府管辖，还面临保护和发展矛盾突出等问题。</w:t>
      </w:r>
    </w:p>
    <w:p w14:paraId="4BE36C86">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试点后，福建省组建了武夷山国家公园管理局，全面负责国家公园内自然、人文资源和生态环境的保护与管理等工作，原景区管委会等机构不再保留；颁行了《武夷山国家公园条例（试行）》；设立了国家公园管理站（站长由所在地乡镇长兼任）和执法大队；将园区划分为核心保护区和一般控制区，实现了用10%面积的发展换取90%面积的保护；建立生态补偿机制，打造生态茶业、生态旅游业等富民产业，实现了机制活、产业优、百姓富、生态美。</w:t>
      </w:r>
    </w:p>
    <w:p w14:paraId="6EC71D2E">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2021年10月，习近平在《生物多样性公约》第十五次缔约方大会领导人峰会上宣布，中国正式设立武夷山等第一批国家公园。</w:t>
      </w:r>
    </w:p>
    <w:p w14:paraId="67B75902">
      <w:pPr>
        <w:spacing w:line="360" w:lineRule="auto"/>
        <w:jc w:val="left"/>
        <w:textAlignment w:val="center"/>
        <w:rPr>
          <w:rFonts w:ascii="宋体" w:hAnsi="宋体"/>
          <w:color w:val="000000"/>
        </w:rPr>
      </w:pPr>
      <w:r>
        <w:rPr>
          <w:rFonts w:ascii="宋体" w:hAnsi="宋体"/>
          <w:color w:val="000000"/>
        </w:rPr>
        <w:t>结合材料，运用政治与法治知识，阐明国家公园“武夷山样本”的治理经验。</w:t>
      </w:r>
    </w:p>
    <w:p w14:paraId="7FDE7FC2">
      <w:pPr>
        <w:spacing w:line="360" w:lineRule="auto"/>
        <w:ind w:firstLine="420"/>
        <w:jc w:val="left"/>
        <w:textAlignment w:val="center"/>
        <w:rPr>
          <w:rFonts w:ascii="楷体" w:hAnsi="楷体" w:eastAsia="楷体" w:cs="楷体"/>
          <w:color w:val="000000"/>
        </w:rPr>
      </w:pPr>
      <w:r>
        <w:rPr>
          <w:color w:val="000000"/>
        </w:rPr>
        <w:t xml:space="preserve">17. </w:t>
      </w:r>
      <w:r>
        <w:rPr>
          <w:rFonts w:ascii="楷体" w:hAnsi="楷体" w:eastAsia="楷体" w:cs="楷体"/>
          <w:color w:val="000000"/>
        </w:rPr>
        <w:t>推进碳达峰碳中和是推动高质量发展的内在要求。</w:t>
      </w:r>
    </w:p>
    <w:p w14:paraId="15D8341C">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  粗钢的主要用途是作为原料，用来制成各种规格的管材、铸件等。长期以来，我国一直是全球最大粗钢生产国，全球占比最高达到56.7%。2021年，我国粗钢产量10.3亿吨。随着国际市场需求恢复，粗钢价格飙升，我国粗钢出口量明显增长。2021年我国粗钢净出口4096.1万吨，较2020年增加2451.6万吨。但同时钢铁行业的碳排放问题日益引起人们的关注。2021年我国钢铁行业碳排量占全国碳排放总量的15%左右，是制造业门类中碳排量最大的行业。</w:t>
      </w:r>
    </w:p>
    <w:p w14:paraId="2253C8C0">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  铁矿石是生产粗钢的重要原材料之一。我国铁矿石的对外依存度超过80%，而且缺乏定价权。下图是2019-2021年我国铁矿石进口情况。</w:t>
      </w:r>
    </w:p>
    <w:p w14:paraId="03493888">
      <w:pPr>
        <w:spacing w:line="360" w:lineRule="auto"/>
        <w:jc w:val="left"/>
        <w:textAlignment w:val="center"/>
        <w:rPr>
          <w:color w:val="000000"/>
        </w:rPr>
      </w:pPr>
      <w:r>
        <w:rPr>
          <w:rFonts w:ascii="宋体" w:hAnsi="宋体"/>
          <w:color w:val="000000"/>
        </w:rPr>
        <w:drawing>
          <wp:inline distT="0" distB="0" distL="0" distR="0">
            <wp:extent cx="3076575" cy="1990725"/>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8"/>
                    <a:stretch>
                      <a:fillRect/>
                    </a:stretch>
                  </pic:blipFill>
                  <pic:spPr>
                    <a:xfrm>
                      <a:off x="0" y="0"/>
                      <a:ext cx="3076575" cy="1990725"/>
                    </a:xfrm>
                    <a:prstGeom prst="rect">
                      <a:avLst/>
                    </a:prstGeom>
                  </pic:spPr>
                </pic:pic>
              </a:graphicData>
            </a:graphic>
          </wp:inline>
        </w:drawing>
      </w:r>
    </w:p>
    <w:p w14:paraId="2B0A7786">
      <w:pPr>
        <w:spacing w:line="360" w:lineRule="auto"/>
        <w:jc w:val="left"/>
        <w:textAlignment w:val="center"/>
        <w:rPr>
          <w:rFonts w:ascii="宋体" w:hAnsi="宋体"/>
          <w:color w:val="000000"/>
        </w:rPr>
      </w:pPr>
      <w:r>
        <w:rPr>
          <w:rFonts w:ascii="宋体" w:hAnsi="宋体"/>
          <w:color w:val="000000"/>
        </w:rPr>
        <w:t>有观点认为，为推动我国经济高质量发展，钢铁行业应扩大粗钢产量并增加出口。结合材料，运用经济与社会、当代国际政治与经济知识，对该观点进行评析。</w:t>
      </w:r>
    </w:p>
    <w:p w14:paraId="4B981969">
      <w:pPr>
        <w:spacing w:line="360" w:lineRule="auto"/>
        <w:ind w:firstLine="420"/>
        <w:jc w:val="left"/>
        <w:textAlignment w:val="center"/>
        <w:rPr>
          <w:rFonts w:ascii="楷体" w:hAnsi="楷体" w:eastAsia="楷体" w:cs="楷体"/>
          <w:color w:val="000000"/>
        </w:rPr>
      </w:pPr>
      <w:r>
        <w:rPr>
          <w:color w:val="000000"/>
        </w:rPr>
        <w:t xml:space="preserve">18. </w:t>
      </w:r>
      <w:r>
        <w:rPr>
          <w:rFonts w:ascii="楷体" w:hAnsi="楷体" w:eastAsia="楷体" w:cs="楷体"/>
          <w:color w:val="000000"/>
        </w:rPr>
        <w:t>【缘起】</w:t>
      </w:r>
    </w:p>
    <w:p w14:paraId="2513B7CC">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在现实生活中，因噪声而引起的矛盾纠纷时有发生，A市居民甲无视其居住小区的管理规约，经常在小区的楼间空地上组织活动播放音乐，导致周围许多住户无法正常作息。</w:t>
      </w:r>
    </w:p>
    <w:p w14:paraId="007EE11C">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【过程】</w:t>
      </w:r>
    </w:p>
    <w:p w14:paraId="1E8E940A">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邻居乙向当地公安机关投诉。经专业测量，甲所播音乐音量昼间略低于60分贝、夜间略低于50分贝。</w:t>
      </w:r>
    </w:p>
    <w:p w14:paraId="5ED20532">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邻居丙在个人微博上发帖公布了自己与甲交涉全过程的录音，“曝光”了甲所在单位网站上公布的其姓名、照片和联系电话，并在照片中甲的额头上加了贬损性文字：帖子发出后，大量网友拔打甲的电话对其进行指斥。甲遂起诉丙，称：丙公布录音，侵害了自己的名誉权；丑化并公布自己的照片，侵害了自己的肖像权；公布白己的姓名和联系电话，侵害了自己的隐私权。丙回应称，甲无视小区规约，制造噪声干扰邻居生活的行为才构成侵权。</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25"/>
      </w:tblGrid>
      <w:tr w14:paraId="4B226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A1E3208">
            <w:pPr>
              <w:spacing w:line="360" w:lineRule="auto"/>
              <w:jc w:val="left"/>
              <w:textAlignment w:val="center"/>
              <w:rPr>
                <w:rFonts w:ascii="楷体" w:hAnsi="楷体" w:eastAsia="楷体" w:cs="楷体"/>
                <w:color w:val="000000"/>
              </w:rPr>
            </w:pPr>
            <w:r>
              <w:rPr>
                <w:rFonts w:ascii="楷体" w:hAnsi="楷体" w:eastAsia="楷体" w:cs="楷体"/>
                <w:color w:val="000000"/>
              </w:rPr>
              <w:t>相关资料</w:t>
            </w:r>
          </w:p>
          <w:p w14:paraId="33723D6A">
            <w:pPr>
              <w:spacing w:line="360" w:lineRule="auto"/>
              <w:jc w:val="left"/>
              <w:textAlignment w:val="center"/>
              <w:rPr>
                <w:rFonts w:ascii="楷体" w:hAnsi="楷体" w:eastAsia="楷体" w:cs="楷体"/>
                <w:color w:val="000000"/>
              </w:rPr>
            </w:pPr>
            <w:r>
              <w:rPr>
                <w:rFonts w:ascii="楷体" w:hAnsi="楷体" w:eastAsia="楷体" w:cs="楷体"/>
                <w:color w:val="000000"/>
              </w:rPr>
              <w:t>《治安管理处罚法》第五十八条违反关于社会生活噪声污染防治的，法律规定，制造嗓声干扰他人正常生活的，处警告；……</w:t>
            </w:r>
          </w:p>
          <w:p w14:paraId="40AAE38D">
            <w:pPr>
              <w:spacing w:line="360" w:lineRule="auto"/>
              <w:jc w:val="left"/>
              <w:textAlignment w:val="center"/>
              <w:rPr>
                <w:rFonts w:ascii="楷体" w:hAnsi="楷体" w:eastAsia="楷体" w:cs="楷体"/>
                <w:color w:val="000000"/>
              </w:rPr>
            </w:pPr>
            <w:r>
              <w:rPr>
                <w:rFonts w:ascii="楷体" w:hAnsi="楷体" w:eastAsia="楷体" w:cs="楷体"/>
                <w:color w:val="000000"/>
              </w:rPr>
              <w:t>《环境噪声污染防治法》（2018年修正）第五十八条，……有下列行为之一的、由公安机关给予警告，可以并处罚款：……（二）违反当地公安机关的规定，在城市市区街道、广场、公园等公共场所组织娱乐、集会等活动，使用音响器材，产生干扰周围生活环境的过大音量的；……</w:t>
            </w:r>
          </w:p>
          <w:p w14:paraId="76E85C1B">
            <w:pPr>
              <w:spacing w:line="360" w:lineRule="auto"/>
              <w:jc w:val="left"/>
              <w:textAlignment w:val="center"/>
              <w:rPr>
                <w:rFonts w:ascii="楷体" w:hAnsi="楷体" w:eastAsia="楷体" w:cs="楷体"/>
                <w:color w:val="000000"/>
              </w:rPr>
            </w:pPr>
            <w:r>
              <w:rPr>
                <w:rFonts w:ascii="楷体" w:hAnsi="楷体" w:eastAsia="楷体" w:cs="楷体"/>
                <w:color w:val="000000"/>
              </w:rPr>
              <w:t>根据《A市声环境功能区区划》（A市公安机关行政处罚的依据），甲所居住的小区属于2类区，执行环境噪声限值为昼间60分贝、夜间50分贝。</w:t>
            </w:r>
          </w:p>
        </w:tc>
      </w:tr>
      <w:tr w14:paraId="5C2DC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1E4B98D">
            <w:pPr>
              <w:spacing w:line="360" w:lineRule="auto"/>
              <w:jc w:val="left"/>
              <w:textAlignment w:val="center"/>
              <w:rPr>
                <w:rFonts w:ascii="楷体" w:hAnsi="楷体" w:eastAsia="楷体" w:cs="楷体"/>
                <w:color w:val="000000"/>
              </w:rPr>
            </w:pPr>
            <w:r>
              <w:rPr>
                <w:rFonts w:ascii="楷体" w:hAnsi="楷体" w:eastAsia="楷体" w:cs="楷体"/>
                <w:color w:val="000000"/>
              </w:rPr>
              <w:t>乙认为：只要制造嗓声干扰他人正常生活，就应受到警告处罚，甲制造噪声干扰他人正常生活，所以甲应受到警告处罚。</w:t>
            </w:r>
          </w:p>
          <w:p w14:paraId="3EAF0A60">
            <w:pPr>
              <w:spacing w:line="360" w:lineRule="auto"/>
              <w:jc w:val="left"/>
              <w:textAlignment w:val="center"/>
              <w:rPr>
                <w:rFonts w:ascii="楷体" w:hAnsi="楷体" w:eastAsia="楷体" w:cs="楷体"/>
                <w:color w:val="000000"/>
              </w:rPr>
            </w:pPr>
            <w:r>
              <w:rPr>
                <w:rFonts w:ascii="楷体" w:hAnsi="楷体" w:eastAsia="楷体" w:cs="楷体"/>
                <w:color w:val="000000"/>
              </w:rPr>
              <w:t>甲认为：只有违反关于社会生活噪声污染防治的法律规定，才应受到警告处罚，自己没有违反关于社会生活噪声污染防治的法律规定，所以不应受到警告处罚。</w:t>
            </w:r>
          </w:p>
        </w:tc>
      </w:tr>
    </w:tbl>
    <w:p w14:paraId="6373216F">
      <w:pPr>
        <w:spacing w:line="360" w:lineRule="auto"/>
        <w:jc w:val="left"/>
        <w:textAlignment w:val="center"/>
        <w:rPr>
          <w:color w:val="000000"/>
        </w:rPr>
      </w:pPr>
    </w:p>
    <w:p w14:paraId="52D68E38">
      <w:pPr>
        <w:spacing w:line="360" w:lineRule="auto"/>
        <w:jc w:val="left"/>
        <w:textAlignment w:val="center"/>
        <w:rPr>
          <w:rFonts w:ascii="宋体" w:hAnsi="宋体"/>
          <w:color w:val="000000"/>
        </w:rPr>
      </w:pPr>
      <w:r>
        <w:rPr>
          <w:color w:val="000000"/>
        </w:rPr>
        <w:t>（1）</w:t>
      </w:r>
      <w:r>
        <w:rPr>
          <w:rFonts w:ascii="宋体" w:hAnsi="宋体"/>
          <w:color w:val="000000"/>
        </w:rPr>
        <w:t>关于居民甲制造噪声的行为是否应受到行政处罚，针对《治安管理处罚法》第五十八条，甲和乙各执一词。结合材料，运用逻辑与思维知识，分别判断甲乙推理的结论是否正确，并说明理由。</w:t>
      </w:r>
    </w:p>
    <w:p w14:paraId="0C1ACD98">
      <w:pPr>
        <w:spacing w:line="360" w:lineRule="auto"/>
        <w:jc w:val="left"/>
        <w:textAlignment w:val="center"/>
        <w:rPr>
          <w:rFonts w:ascii="宋体" w:hAnsi="宋体"/>
          <w:color w:val="000000"/>
        </w:rPr>
      </w:pPr>
      <w:r>
        <w:rPr>
          <w:color w:val="000000"/>
        </w:rPr>
        <w:t>（2）</w:t>
      </w:r>
      <w:r>
        <w:rPr>
          <w:rFonts w:ascii="宋体" w:hAnsi="宋体"/>
          <w:color w:val="000000"/>
        </w:rPr>
        <w:t>结合材料，运用法律与生活知识，对甲丙互称对方构成侵权的各项说法逐一评析。</w:t>
      </w:r>
    </w:p>
    <w:p w14:paraId="7B4DEC20">
      <w:pPr>
        <w:spacing w:line="360" w:lineRule="auto"/>
        <w:jc w:val="left"/>
        <w:textAlignment w:val="center"/>
        <w:rPr>
          <w:rFonts w:ascii="宋体" w:hAnsi="宋体"/>
          <w:color w:val="000000"/>
        </w:rPr>
      </w:pPr>
      <w:r>
        <w:rPr>
          <w:color w:val="000000"/>
        </w:rPr>
        <w:t>（3）</w:t>
      </w:r>
      <w:r>
        <w:rPr>
          <w:rFonts w:ascii="宋体" w:hAnsi="宋体"/>
          <w:color w:val="000000"/>
        </w:rPr>
        <w:t>结合材料，说明该小区居民解决噪声纠纷的做法给我们哪些启示。</w:t>
      </w:r>
    </w:p>
    <w:p w14:paraId="77687265">
      <w:pPr>
        <w:spacing w:line="360" w:lineRule="auto"/>
        <w:ind w:firstLine="420"/>
        <w:jc w:val="left"/>
        <w:textAlignment w:val="center"/>
        <w:rPr>
          <w:rFonts w:ascii="楷体" w:hAnsi="楷体" w:eastAsia="楷体" w:cs="楷体"/>
          <w:color w:val="000000"/>
        </w:rPr>
      </w:pPr>
      <w:r>
        <w:rPr>
          <w:color w:val="000000"/>
        </w:rPr>
        <w:t xml:space="preserve">19. </w:t>
      </w:r>
      <w:r>
        <w:rPr>
          <w:rFonts w:ascii="楷体" w:hAnsi="楷体" w:eastAsia="楷体" w:cs="楷体"/>
          <w:color w:val="000000"/>
        </w:rPr>
        <w:t>真理的力量。</w:t>
      </w:r>
    </w:p>
    <w:p w14:paraId="7CF986BF">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◆铸魂培根。</w:t>
      </w:r>
    </w:p>
    <w:p w14:paraId="0BB3498C">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在近代中国最危急的时刻，马克思主义传入中国，给中国的先进分子带来了先进思想。中国共产党人用马克思主义真理的力量激活了中华民族历经几千年创造的伟大文明，用“马克思主义之‘矢’”“射中国革命之‘的’”，用实践观点赋予了传统文化中“知行合一”的新内涵……找到了决定中国前途和命运的方向和道路。一百年来，中国共产党人在接续奋斗中，点燃了伟大征途上一个个熠熠生辉的精神火矩，激活了中国人民的“家国天下”情怀，唤醒了中华民族最深厚的文化基因，并使之成为团结海内外中华儿女的最大同心圆。古老的中华文明重新迸发出强大活力。</w:t>
      </w:r>
    </w:p>
    <w:p w14:paraId="78193295">
      <w:pPr>
        <w:spacing w:line="360" w:lineRule="auto"/>
        <w:jc w:val="left"/>
        <w:textAlignment w:val="center"/>
        <w:rPr>
          <w:rFonts w:ascii="宋体" w:hAnsi="宋体"/>
          <w:color w:val="000000"/>
        </w:rPr>
      </w:pPr>
      <w:r>
        <w:rPr>
          <w:rFonts w:ascii="宋体" w:hAnsi="宋体"/>
          <w:color w:val="000000"/>
        </w:rPr>
        <w:t>（1）用马克思主义真理的力量激活了中华民族历经几千年创造的伟大文明。结合材料，运用文化传承与文化创新知识，谈谈你对这句话的理解。</w:t>
      </w:r>
    </w:p>
    <w:p w14:paraId="79B67D34">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◆守正创新。</w:t>
      </w:r>
    </w:p>
    <w:p w14:paraId="68EE367D">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“致广大而尽精微”出自中国古代经典《中庸》，讲的是顺应大本达道、尽心勉力笃行方能化育成事。</w:t>
      </w:r>
    </w:p>
    <w:p w14:paraId="15AD4A54">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致广大而尽精微’是成事之道。”2021年12月8日，在中央经济工作会议上，习近平强调了工作的方法论：“干事业做工作大方向要正确，重点要明确，战略要得当，同时要把控好细节，把政治经济、宏观微观、战略战术有机结合起来，做到谋划时统揽大局、操作中细致精当”。</w:t>
      </w:r>
    </w:p>
    <w:p w14:paraId="34094817">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在2022年新年贺词中，习近平再次为我们未来干事创业指明了方法路径，要求我们“致广大而尽精微”。</w:t>
      </w:r>
    </w:p>
    <w:p w14:paraId="631F7072">
      <w:pPr>
        <w:spacing w:line="360" w:lineRule="auto"/>
        <w:jc w:val="left"/>
        <w:textAlignment w:val="center"/>
        <w:rPr>
          <w:rFonts w:ascii="宋体" w:hAnsi="宋体"/>
          <w:color w:val="000000"/>
        </w:rPr>
      </w:pPr>
      <w:r>
        <w:rPr>
          <w:rFonts w:ascii="宋体" w:hAnsi="宋体"/>
          <w:color w:val="000000"/>
        </w:rPr>
        <w:t>（2）结合材料，运用整体和部分的知识，分析说明“致广大而尽精微”这句古语对新时代青年干事创业的启示。</w:t>
      </w:r>
    </w:p>
    <w:p w14:paraId="4829BA4D">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◆继往开来。</w:t>
      </w:r>
    </w:p>
    <w:p w14:paraId="03DD039A">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2021年7月1日，习近平代表党和人民庄严宣告——“在中华大地上全面建成了小康社会”。回望过往的奋斗路，我们以全面建成小康社会的世纪伟业，把光荣与梦想写在了历史深处；眺望前方的奋进路……。</w:t>
      </w:r>
    </w:p>
    <w:p w14:paraId="50DFE670">
      <w:pPr>
        <w:spacing w:line="360" w:lineRule="auto"/>
        <w:jc w:val="left"/>
        <w:textAlignment w:val="center"/>
        <w:rPr>
          <w:rFonts w:ascii="宋体" w:hAnsi="宋体"/>
          <w:color w:val="000000"/>
        </w:rPr>
      </w:pPr>
      <w:r>
        <w:rPr>
          <w:rFonts w:ascii="宋体" w:hAnsi="宋体"/>
          <w:color w:val="000000"/>
        </w:rPr>
        <w:t>（3）结合材料，运用中国特色社会主义知识，以“继往开来的世纪伟业”为主题撰写一篇短评。</w:t>
      </w:r>
    </w:p>
    <w:p w14:paraId="42D22DF9">
      <w:pPr>
        <w:spacing w:line="360" w:lineRule="auto"/>
        <w:jc w:val="left"/>
        <w:textAlignment w:val="center"/>
      </w:pPr>
      <w:r>
        <w:rPr>
          <w:rFonts w:ascii="宋体" w:hAnsi="宋体"/>
          <w:color w:val="000000"/>
        </w:rPr>
        <w:t>要求：①围绕主题，观点明确；②论证充分，逻辑清晰；③学科术语使用规范；④总字数在250字左右。</w:t>
      </w:r>
      <w:bookmarkStart w:id="0" w:name="_GoBack"/>
      <w:bookmarkEnd w:id="0"/>
    </w:p>
    <w:sectPr>
      <w:footerReference r:id="rId3" w:type="default"/>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C451CF">
    <w:pPr>
      <w:jc w:val="center"/>
      <w:rPr>
        <w:sz w:val="20"/>
      </w:rPr>
    </w:pPr>
    <w:r>
      <w:rPr>
        <w:sz w:val="20"/>
      </w:rPr>
      <w:t>第</w:t>
    </w:r>
    <w:r>
      <w:rPr>
        <w:sz w:val="20"/>
      </w:rPr>
      <w:fldChar w:fldCharType="begin"/>
    </w:r>
    <w:r>
      <w:rPr>
        <w:sz w:val="20"/>
      </w:rPr>
      <w:instrText xml:space="preserve"> PAGE </w:instrText>
    </w:r>
    <w:r>
      <w:rPr>
        <w:sz w:val="20"/>
      </w:rPr>
      <w:fldChar w:fldCharType="separate"/>
    </w:r>
    <w:r>
      <w:rPr>
        <w:sz w:val="20"/>
      </w:rPr>
      <w:fldChar w:fldCharType="end"/>
    </w:r>
    <w:r>
      <w:rPr>
        <w:sz w:val="20"/>
      </w:rPr>
      <w:t>页 | 共</w:t>
    </w:r>
    <w:r>
      <w:rPr>
        <w:sz w:val="20"/>
      </w:rPr>
      <w:fldChar w:fldCharType="begin"/>
    </w:r>
    <w:r>
      <w:rPr>
        <w:sz w:val="20"/>
      </w:rPr>
      <w:instrText xml:space="preserve"> NUMPAGES </w:instrText>
    </w:r>
    <w:r>
      <w:rPr>
        <w:sz w:val="20"/>
      </w:rPr>
      <w:fldChar w:fldCharType="separate"/>
    </w:r>
    <w:r>
      <w:rPr>
        <w:sz w:val="20"/>
      </w:rPr>
      <w:fldChar w:fldCharType="end"/>
    </w:r>
    <w:r>
      <w:rPr>
        <w:sz w:val="20"/>
      </w:rPr>
      <w:t xml:space="preserve">页  </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669C2"/>
    <w:rsid w:val="000E4D02"/>
    <w:rsid w:val="001510BF"/>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44EF9"/>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8313B"/>
    <w:rsid w:val="00B96924"/>
    <w:rsid w:val="00BA1A7E"/>
    <w:rsid w:val="00BB50C6"/>
    <w:rsid w:val="00BD2320"/>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5500906"/>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字符"/>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wmf"/><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Pages>8</Pages>
  <Words>6207</Words>
  <Characters>6404</Characters>
  <Lines>0</Lines>
  <Paragraphs>0</Paragraphs>
  <TotalTime>0</TotalTime>
  <ScaleCrop>false</ScaleCrop>
  <LinksUpToDate>false</LinksUpToDate>
  <CharactersWithSpaces>6574</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2025-12-27T23:45:20Z</dcterms:created>
  <dc:creator>窑炉</dc:creator>
  <cp:lastModifiedBy>WPS_1714958404</cp:lastModifiedBy>
  <dcterms:modified xsi:type="dcterms:W3CDTF">2025-12-27T23:45:36Z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eyJoZGlkIjoiMDgxMmQ5MDE1ODc0YTIxYTlhNWIwNDJkOTc5NjdiM2QiLCJ1c2VySWQiOiIxNTk4MTE1ODMzIn0=</vt:lpwstr>
  </property>
  <property fmtid="{D5CDD505-2E9C-101B-9397-08002B2CF9AE}" pid="3" name="KSOProductBuildVer">
    <vt:lpwstr>2052-12.1.0.24034</vt:lpwstr>
  </property>
  <property fmtid="{D5CDD505-2E9C-101B-9397-08002B2CF9AE}" pid="4" name="ICV">
    <vt:lpwstr>B5715B85891E4BB6AE8B41F783CD65E6_12</vt:lpwstr>
  </property>
</Properties>
</file>