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B4589F" w:rsidP="00B4589F" w14:paraId="5DA37E0C" w14:textId="77777777">
      <w:pPr>
        <w:spacing w:line="360" w:lineRule="auto"/>
        <w:ind w:left="390" w:hanging="390" w:hangingChars="130"/>
        <w:jc w:val="center"/>
      </w:pPr>
      <w:r>
        <w:rPr>
          <w:b/>
          <w:sz w:val="30"/>
          <w:szCs w:val="30"/>
        </w:rPr>
        <w:t>2018</w:t>
      </w:r>
      <w:r>
        <w:rPr>
          <w:rFonts w:hint="eastAsia"/>
          <w:b/>
          <w:sz w:val="30"/>
          <w:szCs w:val="30"/>
        </w:rPr>
        <w:t>年全国统一高考政治试卷（新课标</w:t>
      </w:r>
      <w:r>
        <w:rPr>
          <w:rFonts w:ascii="宋体" w:hAnsi="宋体" w:cs="宋体" w:hint="eastAsia"/>
          <w:b/>
          <w:sz w:val="30"/>
          <w:szCs w:val="30"/>
        </w:rPr>
        <w:t>Ⅰ</w:t>
      </w:r>
      <w:r>
        <w:rPr>
          <w:rFonts w:hint="eastAsia"/>
          <w:b/>
          <w:sz w:val="30"/>
          <w:szCs w:val="30"/>
        </w:rPr>
        <w:t>）</w:t>
      </w:r>
    </w:p>
    <w:p w:rsidR="00B4589F" w:rsidP="00B4589F" w14:paraId="642767A0" w14:textId="77777777">
      <w:pPr>
        <w:spacing w:line="360" w:lineRule="auto"/>
        <w:ind w:left="312" w:hanging="312" w:hangingChars="130"/>
      </w:pPr>
      <w:r>
        <w:rPr>
          <w:rFonts w:hint="eastAsia"/>
          <w:b/>
          <w:sz w:val="24"/>
          <w:szCs w:val="24"/>
        </w:rPr>
        <w:t>一、选择题：本题共</w:t>
      </w:r>
      <w:r>
        <w:rPr>
          <w:b/>
          <w:sz w:val="24"/>
          <w:szCs w:val="24"/>
        </w:rPr>
        <w:t>12</w:t>
      </w:r>
      <w:r>
        <w:rPr>
          <w:rFonts w:hint="eastAsia"/>
          <w:b/>
          <w:sz w:val="24"/>
          <w:szCs w:val="24"/>
        </w:rPr>
        <w:t>小题，每小题</w:t>
      </w:r>
      <w:r>
        <w:rPr>
          <w:b/>
          <w:sz w:val="24"/>
          <w:szCs w:val="24"/>
        </w:rPr>
        <w:t>4</w:t>
      </w:r>
      <w:r>
        <w:rPr>
          <w:rFonts w:hint="eastAsia"/>
          <w:b/>
          <w:sz w:val="24"/>
          <w:szCs w:val="24"/>
        </w:rPr>
        <w:t>分，共</w:t>
      </w:r>
      <w:r>
        <w:rPr>
          <w:b/>
          <w:sz w:val="24"/>
          <w:szCs w:val="24"/>
        </w:rPr>
        <w:t>48</w:t>
      </w:r>
      <w:r>
        <w:rPr>
          <w:rFonts w:hint="eastAsia"/>
          <w:b/>
          <w:sz w:val="24"/>
          <w:szCs w:val="24"/>
        </w:rPr>
        <w:t>分。在每小题给出的四个选项中，只有一项是符合题目要求的。</w:t>
      </w:r>
    </w:p>
    <w:p w:rsidR="00B4589F" w:rsidP="00B4589F" w14:paraId="56BF5A16" w14:textId="77777777">
      <w:pPr>
        <w:spacing w:line="360" w:lineRule="auto"/>
        <w:ind w:left="312" w:hanging="312" w:hangingChars="130"/>
      </w:pPr>
      <w:r>
        <w:rPr>
          <w:sz w:val="24"/>
          <w:szCs w:val="24"/>
        </w:rPr>
        <w:t>1</w:t>
      </w:r>
      <w:r>
        <w:rPr>
          <w:rFonts w:hint="eastAsia"/>
          <w:sz w:val="24"/>
          <w:szCs w:val="24"/>
        </w:rPr>
        <w:t>．（</w:t>
      </w:r>
      <w:r>
        <w:rPr>
          <w:sz w:val="24"/>
          <w:szCs w:val="24"/>
        </w:rPr>
        <w:t>4</w:t>
      </w:r>
      <w:r>
        <w:rPr>
          <w:rFonts w:hint="eastAsia"/>
          <w:sz w:val="24"/>
          <w:szCs w:val="24"/>
        </w:rPr>
        <w:t>分）根据马克思的劳动价值理论，如果生产某种商品的社会劳动生产率提高，在其他条件不变的情况下，与生产该商品相关的判断如表所示。</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30" w:type="dxa"/>
          <w:left w:w="30" w:type="dxa"/>
          <w:bottom w:w="30" w:type="dxa"/>
          <w:right w:w="30" w:type="dxa"/>
        </w:tblCellMar>
        <w:tblLook w:val="04A0"/>
      </w:tblPr>
      <w:tblGrid>
        <w:gridCol w:w="985"/>
        <w:gridCol w:w="2199"/>
        <w:gridCol w:w="1997"/>
        <w:gridCol w:w="1390"/>
        <w:gridCol w:w="1795"/>
      </w:tblGrid>
      <w:tr w14:paraId="1D539648" w14:textId="77777777">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30" w:type="dxa"/>
            <w:left w:w="30" w:type="dxa"/>
            <w:bottom w:w="30" w:type="dxa"/>
            <w:right w:w="30" w:type="dxa"/>
          </w:tblCellMar>
          <w:tblLook w:val="04A0"/>
        </w:tblPrEx>
        <w:tc>
          <w:tcPr>
            <w:tcW w:w="985" w:type="dxa"/>
            <w:tcBorders>
              <w:top w:val="single" w:sz="2" w:space="0" w:color="000000"/>
              <w:left w:val="single" w:sz="2" w:space="0" w:color="000000"/>
              <w:bottom w:val="single" w:sz="2" w:space="0" w:color="000000"/>
              <w:right w:val="single" w:sz="2" w:space="0" w:color="000000"/>
            </w:tcBorders>
            <w:hideMark/>
          </w:tcPr>
          <w:p w:rsidR="00B4589F" w14:paraId="05EFEC97" w14:textId="77777777">
            <w:pPr>
              <w:spacing w:line="360" w:lineRule="auto"/>
              <w:ind w:left="312" w:hanging="312" w:hangingChars="130"/>
              <w:jc w:val="center"/>
            </w:pPr>
            <w:r>
              <w:rPr>
                <w:rFonts w:hint="eastAsia"/>
                <w:sz w:val="24"/>
                <w:szCs w:val="24"/>
              </w:rPr>
              <w:t>序号</w:t>
            </w:r>
          </w:p>
        </w:tc>
        <w:tc>
          <w:tcPr>
            <w:tcW w:w="2199" w:type="dxa"/>
            <w:tcBorders>
              <w:top w:val="single" w:sz="2" w:space="0" w:color="000000"/>
              <w:left w:val="single" w:sz="2" w:space="0" w:color="000000"/>
              <w:bottom w:val="single" w:sz="2" w:space="0" w:color="000000"/>
              <w:right w:val="single" w:sz="2" w:space="0" w:color="000000"/>
            </w:tcBorders>
            <w:hideMark/>
          </w:tcPr>
          <w:p w:rsidR="00B4589F" w14:paraId="6054143A" w14:textId="77777777">
            <w:pPr>
              <w:spacing w:line="360" w:lineRule="auto"/>
              <w:ind w:left="312" w:hanging="312" w:hangingChars="130"/>
              <w:jc w:val="center"/>
            </w:pPr>
            <w:r>
              <w:rPr>
                <w:rFonts w:hint="eastAsia"/>
                <w:sz w:val="24"/>
                <w:szCs w:val="24"/>
              </w:rPr>
              <w:t>社会必要劳动时间</w:t>
            </w:r>
          </w:p>
        </w:tc>
        <w:tc>
          <w:tcPr>
            <w:tcW w:w="1997" w:type="dxa"/>
            <w:tcBorders>
              <w:top w:val="single" w:sz="2" w:space="0" w:color="000000"/>
              <w:left w:val="single" w:sz="2" w:space="0" w:color="000000"/>
              <w:bottom w:val="single" w:sz="2" w:space="0" w:color="000000"/>
              <w:right w:val="single" w:sz="2" w:space="0" w:color="000000"/>
            </w:tcBorders>
            <w:hideMark/>
          </w:tcPr>
          <w:p w:rsidR="00B4589F" w14:paraId="1498D7D4" w14:textId="77777777">
            <w:pPr>
              <w:spacing w:line="360" w:lineRule="auto"/>
              <w:ind w:left="312" w:hanging="312" w:hangingChars="130"/>
              <w:jc w:val="center"/>
            </w:pPr>
            <w:r>
              <w:rPr>
                <w:rFonts w:hint="eastAsia"/>
                <w:sz w:val="24"/>
                <w:szCs w:val="24"/>
              </w:rPr>
              <w:t>单位商品价值量</w:t>
            </w:r>
          </w:p>
        </w:tc>
        <w:tc>
          <w:tcPr>
            <w:tcW w:w="1390" w:type="dxa"/>
            <w:tcBorders>
              <w:top w:val="single" w:sz="2" w:space="0" w:color="000000"/>
              <w:left w:val="single" w:sz="2" w:space="0" w:color="000000"/>
              <w:bottom w:val="single" w:sz="2" w:space="0" w:color="000000"/>
              <w:right w:val="single" w:sz="2" w:space="0" w:color="000000"/>
            </w:tcBorders>
            <w:hideMark/>
          </w:tcPr>
          <w:p w:rsidR="00B4589F" w14:paraId="469CA2ED" w14:textId="77777777">
            <w:pPr>
              <w:spacing w:line="360" w:lineRule="auto"/>
              <w:ind w:left="312" w:hanging="312" w:hangingChars="130"/>
              <w:jc w:val="center"/>
            </w:pPr>
            <w:r>
              <w:rPr>
                <w:rFonts w:hint="eastAsia"/>
                <w:sz w:val="24"/>
                <w:szCs w:val="24"/>
              </w:rPr>
              <w:t>商品数量</w:t>
            </w:r>
          </w:p>
        </w:tc>
        <w:tc>
          <w:tcPr>
            <w:tcW w:w="1795" w:type="dxa"/>
            <w:tcBorders>
              <w:top w:val="single" w:sz="2" w:space="0" w:color="000000"/>
              <w:left w:val="single" w:sz="2" w:space="0" w:color="000000"/>
              <w:bottom w:val="single" w:sz="2" w:space="0" w:color="000000"/>
              <w:right w:val="single" w:sz="2" w:space="0" w:color="000000"/>
            </w:tcBorders>
            <w:hideMark/>
          </w:tcPr>
          <w:p w:rsidR="00B4589F" w14:paraId="02233FCF" w14:textId="77777777">
            <w:pPr>
              <w:spacing w:line="360" w:lineRule="auto"/>
              <w:ind w:left="312" w:hanging="312" w:hangingChars="130"/>
              <w:jc w:val="center"/>
            </w:pPr>
            <w:r>
              <w:rPr>
                <w:rFonts w:hint="eastAsia"/>
                <w:sz w:val="24"/>
                <w:szCs w:val="24"/>
              </w:rPr>
              <w:t>商品价值总量</w:t>
            </w:r>
          </w:p>
        </w:tc>
      </w:tr>
      <w:tr w14:paraId="0967074E" w14:textId="77777777">
        <w:tblPrEx>
          <w:tblW w:w="0" w:type="auto"/>
          <w:tblLayout w:type="fixed"/>
          <w:tblCellMar>
            <w:top w:w="30" w:type="dxa"/>
            <w:left w:w="30" w:type="dxa"/>
            <w:bottom w:w="30" w:type="dxa"/>
            <w:right w:w="30" w:type="dxa"/>
          </w:tblCellMar>
          <w:tblLook w:val="04A0"/>
        </w:tblPrEx>
        <w:tc>
          <w:tcPr>
            <w:tcW w:w="985" w:type="dxa"/>
            <w:tcBorders>
              <w:top w:val="single" w:sz="2" w:space="0" w:color="000000"/>
              <w:left w:val="single" w:sz="2" w:space="0" w:color="000000"/>
              <w:bottom w:val="single" w:sz="2" w:space="0" w:color="000000"/>
              <w:right w:val="single" w:sz="2" w:space="0" w:color="000000"/>
            </w:tcBorders>
            <w:hideMark/>
          </w:tcPr>
          <w:p w:rsidR="00B4589F" w14:paraId="2AB916D6" w14:textId="77777777">
            <w:pPr>
              <w:spacing w:line="360" w:lineRule="auto"/>
              <w:ind w:left="312" w:hanging="312" w:hangingChars="130"/>
              <w:jc w:val="center"/>
            </w:pPr>
            <w:r>
              <w:rPr>
                <w:rFonts w:ascii="宋体" w:hAnsi="宋体" w:hint="eastAsia"/>
                <w:sz w:val="24"/>
                <w:szCs w:val="24"/>
              </w:rPr>
              <w:t>①</w:t>
            </w:r>
          </w:p>
        </w:tc>
        <w:tc>
          <w:tcPr>
            <w:tcW w:w="2199" w:type="dxa"/>
            <w:tcBorders>
              <w:top w:val="single" w:sz="2" w:space="0" w:color="000000"/>
              <w:left w:val="single" w:sz="2" w:space="0" w:color="000000"/>
              <w:bottom w:val="single" w:sz="2" w:space="0" w:color="000000"/>
              <w:right w:val="single" w:sz="2" w:space="0" w:color="000000"/>
            </w:tcBorders>
            <w:hideMark/>
          </w:tcPr>
          <w:p w:rsidR="00B4589F" w14:paraId="19ADCF95" w14:textId="77777777">
            <w:pPr>
              <w:spacing w:line="360" w:lineRule="auto"/>
              <w:ind w:left="312" w:hanging="312" w:hangingChars="130"/>
              <w:jc w:val="center"/>
            </w:pPr>
            <w:r>
              <w:rPr>
                <w:rFonts w:hint="eastAsia"/>
                <w:sz w:val="24"/>
                <w:szCs w:val="24"/>
              </w:rPr>
              <w:t>缩短</w:t>
            </w:r>
          </w:p>
        </w:tc>
        <w:tc>
          <w:tcPr>
            <w:tcW w:w="1997" w:type="dxa"/>
            <w:tcBorders>
              <w:top w:val="single" w:sz="2" w:space="0" w:color="000000"/>
              <w:left w:val="single" w:sz="2" w:space="0" w:color="000000"/>
              <w:bottom w:val="single" w:sz="2" w:space="0" w:color="000000"/>
              <w:right w:val="single" w:sz="2" w:space="0" w:color="000000"/>
            </w:tcBorders>
            <w:hideMark/>
          </w:tcPr>
          <w:p w:rsidR="00B4589F" w14:paraId="3C0157AD" w14:textId="77777777">
            <w:pPr>
              <w:spacing w:line="360" w:lineRule="auto"/>
              <w:ind w:left="312" w:hanging="312" w:hangingChars="130"/>
              <w:jc w:val="center"/>
            </w:pPr>
            <w:r>
              <w:rPr>
                <w:rFonts w:hint="eastAsia"/>
                <w:sz w:val="24"/>
                <w:szCs w:val="24"/>
              </w:rPr>
              <w:t>降低</w:t>
            </w:r>
          </w:p>
        </w:tc>
        <w:tc>
          <w:tcPr>
            <w:tcW w:w="1390" w:type="dxa"/>
            <w:tcBorders>
              <w:top w:val="single" w:sz="2" w:space="0" w:color="000000"/>
              <w:left w:val="single" w:sz="2" w:space="0" w:color="000000"/>
              <w:bottom w:val="single" w:sz="2" w:space="0" w:color="000000"/>
              <w:right w:val="single" w:sz="2" w:space="0" w:color="000000"/>
            </w:tcBorders>
            <w:hideMark/>
          </w:tcPr>
          <w:p w:rsidR="00B4589F" w14:paraId="1A8D6BCE" w14:textId="77777777">
            <w:pPr>
              <w:spacing w:line="360" w:lineRule="auto"/>
              <w:ind w:left="312" w:hanging="312" w:hangingChars="130"/>
              <w:jc w:val="center"/>
            </w:pPr>
            <w:r>
              <w:rPr>
                <w:rFonts w:hint="eastAsia"/>
                <w:sz w:val="24"/>
                <w:szCs w:val="24"/>
              </w:rPr>
              <w:t>增加</w:t>
            </w:r>
          </w:p>
        </w:tc>
        <w:tc>
          <w:tcPr>
            <w:tcW w:w="1795" w:type="dxa"/>
            <w:tcBorders>
              <w:top w:val="single" w:sz="2" w:space="0" w:color="000000"/>
              <w:left w:val="single" w:sz="2" w:space="0" w:color="000000"/>
              <w:bottom w:val="single" w:sz="2" w:space="0" w:color="000000"/>
              <w:right w:val="single" w:sz="2" w:space="0" w:color="000000"/>
            </w:tcBorders>
            <w:hideMark/>
          </w:tcPr>
          <w:p w:rsidR="00B4589F" w14:paraId="3E6D7D27" w14:textId="77777777">
            <w:pPr>
              <w:spacing w:line="360" w:lineRule="auto"/>
              <w:ind w:left="312" w:hanging="312" w:hangingChars="130"/>
              <w:jc w:val="center"/>
            </w:pPr>
            <w:r>
              <w:rPr>
                <w:rFonts w:hint="eastAsia"/>
                <w:sz w:val="24"/>
                <w:szCs w:val="24"/>
              </w:rPr>
              <w:t>不变</w:t>
            </w:r>
          </w:p>
        </w:tc>
      </w:tr>
      <w:tr w14:paraId="0A8EE2D2" w14:textId="77777777">
        <w:tblPrEx>
          <w:tblW w:w="0" w:type="auto"/>
          <w:tblLayout w:type="fixed"/>
          <w:tblCellMar>
            <w:top w:w="30" w:type="dxa"/>
            <w:left w:w="30" w:type="dxa"/>
            <w:bottom w:w="30" w:type="dxa"/>
            <w:right w:w="30" w:type="dxa"/>
          </w:tblCellMar>
          <w:tblLook w:val="04A0"/>
        </w:tblPrEx>
        <w:tc>
          <w:tcPr>
            <w:tcW w:w="985" w:type="dxa"/>
            <w:tcBorders>
              <w:top w:val="single" w:sz="2" w:space="0" w:color="000000"/>
              <w:left w:val="single" w:sz="2" w:space="0" w:color="000000"/>
              <w:bottom w:val="single" w:sz="2" w:space="0" w:color="000000"/>
              <w:right w:val="single" w:sz="2" w:space="0" w:color="000000"/>
            </w:tcBorders>
            <w:hideMark/>
          </w:tcPr>
          <w:p w:rsidR="00B4589F" w14:paraId="508FEF69" w14:textId="77777777">
            <w:pPr>
              <w:spacing w:line="360" w:lineRule="auto"/>
              <w:ind w:left="312" w:hanging="312" w:hangingChars="130"/>
              <w:jc w:val="center"/>
            </w:pPr>
            <w:r>
              <w:rPr>
                <w:rFonts w:ascii="宋体" w:hAnsi="宋体" w:hint="eastAsia"/>
                <w:sz w:val="24"/>
                <w:szCs w:val="24"/>
              </w:rPr>
              <w:t>②</w:t>
            </w:r>
          </w:p>
        </w:tc>
        <w:tc>
          <w:tcPr>
            <w:tcW w:w="2199" w:type="dxa"/>
            <w:tcBorders>
              <w:top w:val="single" w:sz="2" w:space="0" w:color="000000"/>
              <w:left w:val="single" w:sz="2" w:space="0" w:color="000000"/>
              <w:bottom w:val="single" w:sz="2" w:space="0" w:color="000000"/>
              <w:right w:val="single" w:sz="2" w:space="0" w:color="000000"/>
            </w:tcBorders>
            <w:hideMark/>
          </w:tcPr>
          <w:p w:rsidR="00B4589F" w14:paraId="3CE07233" w14:textId="77777777">
            <w:pPr>
              <w:spacing w:line="360" w:lineRule="auto"/>
              <w:ind w:left="312" w:hanging="312" w:hangingChars="130"/>
              <w:jc w:val="center"/>
            </w:pPr>
            <w:r>
              <w:rPr>
                <w:rFonts w:hint="eastAsia"/>
                <w:sz w:val="24"/>
                <w:szCs w:val="24"/>
              </w:rPr>
              <w:t>缩短</w:t>
            </w:r>
          </w:p>
        </w:tc>
        <w:tc>
          <w:tcPr>
            <w:tcW w:w="1997" w:type="dxa"/>
            <w:tcBorders>
              <w:top w:val="single" w:sz="2" w:space="0" w:color="000000"/>
              <w:left w:val="single" w:sz="2" w:space="0" w:color="000000"/>
              <w:bottom w:val="single" w:sz="2" w:space="0" w:color="000000"/>
              <w:right w:val="single" w:sz="2" w:space="0" w:color="000000"/>
            </w:tcBorders>
            <w:hideMark/>
          </w:tcPr>
          <w:p w:rsidR="00B4589F" w14:paraId="0989ED51" w14:textId="77777777">
            <w:pPr>
              <w:spacing w:line="360" w:lineRule="auto"/>
              <w:ind w:left="312" w:hanging="312" w:hangingChars="130"/>
              <w:jc w:val="center"/>
            </w:pPr>
            <w:r>
              <w:rPr>
                <w:rFonts w:hint="eastAsia"/>
                <w:sz w:val="24"/>
                <w:szCs w:val="24"/>
              </w:rPr>
              <w:t>降低</w:t>
            </w:r>
          </w:p>
        </w:tc>
        <w:tc>
          <w:tcPr>
            <w:tcW w:w="1390" w:type="dxa"/>
            <w:tcBorders>
              <w:top w:val="single" w:sz="2" w:space="0" w:color="000000"/>
              <w:left w:val="single" w:sz="2" w:space="0" w:color="000000"/>
              <w:bottom w:val="single" w:sz="2" w:space="0" w:color="000000"/>
              <w:right w:val="single" w:sz="2" w:space="0" w:color="000000"/>
            </w:tcBorders>
            <w:hideMark/>
          </w:tcPr>
          <w:p w:rsidR="00B4589F" w14:paraId="0B61E74A" w14:textId="77777777">
            <w:pPr>
              <w:spacing w:line="360" w:lineRule="auto"/>
              <w:ind w:left="312" w:hanging="312" w:hangingChars="130"/>
              <w:jc w:val="center"/>
            </w:pPr>
            <w:r>
              <w:rPr>
                <w:rFonts w:hint="eastAsia"/>
                <w:sz w:val="24"/>
                <w:szCs w:val="24"/>
              </w:rPr>
              <w:t>增加</w:t>
            </w:r>
          </w:p>
        </w:tc>
        <w:tc>
          <w:tcPr>
            <w:tcW w:w="1795" w:type="dxa"/>
            <w:tcBorders>
              <w:top w:val="single" w:sz="2" w:space="0" w:color="000000"/>
              <w:left w:val="single" w:sz="2" w:space="0" w:color="000000"/>
              <w:bottom w:val="single" w:sz="2" w:space="0" w:color="000000"/>
              <w:right w:val="single" w:sz="2" w:space="0" w:color="000000"/>
            </w:tcBorders>
            <w:hideMark/>
          </w:tcPr>
          <w:p w:rsidR="00B4589F" w14:paraId="45F2B176" w14:textId="77777777">
            <w:pPr>
              <w:spacing w:line="360" w:lineRule="auto"/>
              <w:ind w:left="312" w:hanging="312" w:hangingChars="130"/>
              <w:jc w:val="center"/>
            </w:pPr>
            <w:r>
              <w:rPr>
                <w:rFonts w:hint="eastAsia"/>
                <w:sz w:val="24"/>
                <w:szCs w:val="24"/>
              </w:rPr>
              <w:t>增加</w:t>
            </w:r>
          </w:p>
        </w:tc>
      </w:tr>
      <w:tr w14:paraId="15E7D2D9" w14:textId="77777777">
        <w:tblPrEx>
          <w:tblW w:w="0" w:type="auto"/>
          <w:tblLayout w:type="fixed"/>
          <w:tblCellMar>
            <w:top w:w="30" w:type="dxa"/>
            <w:left w:w="30" w:type="dxa"/>
            <w:bottom w:w="30" w:type="dxa"/>
            <w:right w:w="30" w:type="dxa"/>
          </w:tblCellMar>
          <w:tblLook w:val="04A0"/>
        </w:tblPrEx>
        <w:tc>
          <w:tcPr>
            <w:tcW w:w="985" w:type="dxa"/>
            <w:tcBorders>
              <w:top w:val="single" w:sz="2" w:space="0" w:color="000000"/>
              <w:left w:val="single" w:sz="2" w:space="0" w:color="000000"/>
              <w:bottom w:val="single" w:sz="2" w:space="0" w:color="000000"/>
              <w:right w:val="single" w:sz="2" w:space="0" w:color="000000"/>
            </w:tcBorders>
            <w:hideMark/>
          </w:tcPr>
          <w:p w:rsidR="00B4589F" w14:paraId="26A05BCC" w14:textId="77777777">
            <w:pPr>
              <w:spacing w:line="360" w:lineRule="auto"/>
              <w:ind w:left="312" w:hanging="312" w:hangingChars="130"/>
              <w:jc w:val="center"/>
            </w:pPr>
            <w:r>
              <w:rPr>
                <w:rFonts w:ascii="宋体" w:hAnsi="宋体" w:hint="eastAsia"/>
                <w:sz w:val="24"/>
                <w:szCs w:val="24"/>
              </w:rPr>
              <w:t>③</w:t>
            </w:r>
          </w:p>
        </w:tc>
        <w:tc>
          <w:tcPr>
            <w:tcW w:w="2199" w:type="dxa"/>
            <w:tcBorders>
              <w:top w:val="single" w:sz="2" w:space="0" w:color="000000"/>
              <w:left w:val="single" w:sz="2" w:space="0" w:color="000000"/>
              <w:bottom w:val="single" w:sz="2" w:space="0" w:color="000000"/>
              <w:right w:val="single" w:sz="2" w:space="0" w:color="000000"/>
            </w:tcBorders>
            <w:hideMark/>
          </w:tcPr>
          <w:p w:rsidR="00B4589F" w14:paraId="70EE5BDA" w14:textId="77777777">
            <w:pPr>
              <w:spacing w:line="360" w:lineRule="auto"/>
              <w:ind w:left="312" w:hanging="312" w:hangingChars="130"/>
              <w:jc w:val="center"/>
            </w:pPr>
            <w:r>
              <w:rPr>
                <w:rFonts w:hint="eastAsia"/>
                <w:sz w:val="24"/>
                <w:szCs w:val="24"/>
              </w:rPr>
              <w:t>不变</w:t>
            </w:r>
          </w:p>
        </w:tc>
        <w:tc>
          <w:tcPr>
            <w:tcW w:w="1997" w:type="dxa"/>
            <w:tcBorders>
              <w:top w:val="single" w:sz="2" w:space="0" w:color="000000"/>
              <w:left w:val="single" w:sz="2" w:space="0" w:color="000000"/>
              <w:bottom w:val="single" w:sz="2" w:space="0" w:color="000000"/>
              <w:right w:val="single" w:sz="2" w:space="0" w:color="000000"/>
            </w:tcBorders>
            <w:hideMark/>
          </w:tcPr>
          <w:p w:rsidR="00B4589F" w14:paraId="0346A3A0" w14:textId="77777777">
            <w:pPr>
              <w:spacing w:line="360" w:lineRule="auto"/>
              <w:ind w:left="312" w:hanging="312" w:hangingChars="130"/>
              <w:jc w:val="center"/>
            </w:pPr>
            <w:r>
              <w:rPr>
                <w:rFonts w:hint="eastAsia"/>
                <w:sz w:val="24"/>
                <w:szCs w:val="24"/>
              </w:rPr>
              <w:t>增加</w:t>
            </w:r>
          </w:p>
        </w:tc>
        <w:tc>
          <w:tcPr>
            <w:tcW w:w="1390" w:type="dxa"/>
            <w:tcBorders>
              <w:top w:val="single" w:sz="2" w:space="0" w:color="000000"/>
              <w:left w:val="single" w:sz="2" w:space="0" w:color="000000"/>
              <w:bottom w:val="single" w:sz="2" w:space="0" w:color="000000"/>
              <w:right w:val="single" w:sz="2" w:space="0" w:color="000000"/>
            </w:tcBorders>
            <w:hideMark/>
          </w:tcPr>
          <w:p w:rsidR="00B4589F" w14:paraId="47FFD41E" w14:textId="77777777">
            <w:pPr>
              <w:spacing w:line="360" w:lineRule="auto"/>
              <w:ind w:left="312" w:hanging="312" w:hangingChars="130"/>
              <w:jc w:val="center"/>
            </w:pPr>
            <w:r>
              <w:rPr>
                <w:rFonts w:hint="eastAsia"/>
                <w:sz w:val="24"/>
                <w:szCs w:val="24"/>
              </w:rPr>
              <w:t>降低</w:t>
            </w:r>
          </w:p>
        </w:tc>
        <w:tc>
          <w:tcPr>
            <w:tcW w:w="1795" w:type="dxa"/>
            <w:tcBorders>
              <w:top w:val="single" w:sz="2" w:space="0" w:color="000000"/>
              <w:left w:val="single" w:sz="2" w:space="0" w:color="000000"/>
              <w:bottom w:val="single" w:sz="2" w:space="0" w:color="000000"/>
              <w:right w:val="single" w:sz="2" w:space="0" w:color="000000"/>
            </w:tcBorders>
            <w:hideMark/>
          </w:tcPr>
          <w:p w:rsidR="00B4589F" w14:paraId="3C795612" w14:textId="77777777">
            <w:pPr>
              <w:spacing w:line="360" w:lineRule="auto"/>
              <w:ind w:left="312" w:hanging="312" w:hangingChars="130"/>
              <w:jc w:val="center"/>
            </w:pPr>
            <w:r>
              <w:rPr>
                <w:rFonts w:hint="eastAsia"/>
                <w:sz w:val="24"/>
                <w:szCs w:val="24"/>
              </w:rPr>
              <w:t>不变</w:t>
            </w:r>
          </w:p>
        </w:tc>
      </w:tr>
      <w:tr w14:paraId="6F0B0D93" w14:textId="77777777">
        <w:tblPrEx>
          <w:tblW w:w="0" w:type="auto"/>
          <w:tblLayout w:type="fixed"/>
          <w:tblCellMar>
            <w:top w:w="30" w:type="dxa"/>
            <w:left w:w="30" w:type="dxa"/>
            <w:bottom w:w="30" w:type="dxa"/>
            <w:right w:w="30" w:type="dxa"/>
          </w:tblCellMar>
          <w:tblLook w:val="04A0"/>
        </w:tblPrEx>
        <w:tc>
          <w:tcPr>
            <w:tcW w:w="985" w:type="dxa"/>
            <w:tcBorders>
              <w:top w:val="single" w:sz="2" w:space="0" w:color="000000"/>
              <w:left w:val="single" w:sz="2" w:space="0" w:color="000000"/>
              <w:bottom w:val="single" w:sz="2" w:space="0" w:color="000000"/>
              <w:right w:val="single" w:sz="2" w:space="0" w:color="000000"/>
            </w:tcBorders>
            <w:hideMark/>
          </w:tcPr>
          <w:p w:rsidR="00B4589F" w14:paraId="79908E4B" w14:textId="77777777">
            <w:pPr>
              <w:spacing w:line="360" w:lineRule="auto"/>
              <w:ind w:left="312" w:hanging="312" w:hangingChars="130"/>
              <w:jc w:val="center"/>
            </w:pPr>
            <w:r>
              <w:rPr>
                <w:rFonts w:ascii="宋体" w:hAnsi="宋体" w:hint="eastAsia"/>
                <w:sz w:val="24"/>
                <w:szCs w:val="24"/>
              </w:rPr>
              <w:t>④</w:t>
            </w:r>
          </w:p>
        </w:tc>
        <w:tc>
          <w:tcPr>
            <w:tcW w:w="2199" w:type="dxa"/>
            <w:tcBorders>
              <w:top w:val="single" w:sz="2" w:space="0" w:color="000000"/>
              <w:left w:val="single" w:sz="2" w:space="0" w:color="000000"/>
              <w:bottom w:val="single" w:sz="2" w:space="0" w:color="000000"/>
              <w:right w:val="single" w:sz="2" w:space="0" w:color="000000"/>
            </w:tcBorders>
            <w:hideMark/>
          </w:tcPr>
          <w:p w:rsidR="00B4589F" w14:paraId="39AFCDAE" w14:textId="77777777">
            <w:pPr>
              <w:spacing w:line="360" w:lineRule="auto"/>
              <w:ind w:left="312" w:hanging="312" w:hangingChars="130"/>
              <w:jc w:val="center"/>
            </w:pPr>
            <w:r>
              <w:rPr>
                <w:rFonts w:hint="eastAsia"/>
                <w:sz w:val="24"/>
                <w:szCs w:val="24"/>
              </w:rPr>
              <w:t>不变</w:t>
            </w:r>
          </w:p>
        </w:tc>
        <w:tc>
          <w:tcPr>
            <w:tcW w:w="1997" w:type="dxa"/>
            <w:tcBorders>
              <w:top w:val="single" w:sz="2" w:space="0" w:color="000000"/>
              <w:left w:val="single" w:sz="2" w:space="0" w:color="000000"/>
              <w:bottom w:val="single" w:sz="2" w:space="0" w:color="000000"/>
              <w:right w:val="single" w:sz="2" w:space="0" w:color="000000"/>
            </w:tcBorders>
            <w:hideMark/>
          </w:tcPr>
          <w:p w:rsidR="00B4589F" w14:paraId="28725E8F" w14:textId="77777777">
            <w:pPr>
              <w:spacing w:line="360" w:lineRule="auto"/>
              <w:ind w:left="312" w:hanging="312" w:hangingChars="130"/>
              <w:jc w:val="center"/>
            </w:pPr>
            <w:r>
              <w:rPr>
                <w:rFonts w:hint="eastAsia"/>
                <w:sz w:val="24"/>
                <w:szCs w:val="24"/>
              </w:rPr>
              <w:t>降低</w:t>
            </w:r>
          </w:p>
        </w:tc>
        <w:tc>
          <w:tcPr>
            <w:tcW w:w="1390" w:type="dxa"/>
            <w:tcBorders>
              <w:top w:val="single" w:sz="2" w:space="0" w:color="000000"/>
              <w:left w:val="single" w:sz="2" w:space="0" w:color="000000"/>
              <w:bottom w:val="single" w:sz="2" w:space="0" w:color="000000"/>
              <w:right w:val="single" w:sz="2" w:space="0" w:color="000000"/>
            </w:tcBorders>
            <w:hideMark/>
          </w:tcPr>
          <w:p w:rsidR="00B4589F" w14:paraId="46A25F54" w14:textId="77777777">
            <w:pPr>
              <w:spacing w:line="360" w:lineRule="auto"/>
              <w:ind w:left="312" w:hanging="312" w:hangingChars="130"/>
              <w:jc w:val="center"/>
            </w:pPr>
            <w:r>
              <w:rPr>
                <w:rFonts w:hint="eastAsia"/>
                <w:sz w:val="24"/>
                <w:szCs w:val="24"/>
              </w:rPr>
              <w:t>增加</w:t>
            </w:r>
          </w:p>
        </w:tc>
        <w:tc>
          <w:tcPr>
            <w:tcW w:w="1795" w:type="dxa"/>
            <w:tcBorders>
              <w:top w:val="single" w:sz="2" w:space="0" w:color="000000"/>
              <w:left w:val="single" w:sz="2" w:space="0" w:color="000000"/>
              <w:bottom w:val="single" w:sz="2" w:space="0" w:color="000000"/>
              <w:right w:val="single" w:sz="2" w:space="0" w:color="000000"/>
            </w:tcBorders>
            <w:hideMark/>
          </w:tcPr>
          <w:p w:rsidR="00B4589F" w14:paraId="5E2FE903" w14:textId="77777777">
            <w:pPr>
              <w:spacing w:line="360" w:lineRule="auto"/>
              <w:ind w:left="312" w:hanging="312" w:hangingChars="130"/>
              <w:jc w:val="center"/>
            </w:pPr>
            <w:r>
              <w:rPr>
                <w:rFonts w:hint="eastAsia"/>
                <w:sz w:val="24"/>
                <w:szCs w:val="24"/>
              </w:rPr>
              <w:t>增加</w:t>
            </w:r>
          </w:p>
        </w:tc>
      </w:tr>
    </w:tbl>
    <w:p w:rsidR="00B4589F" w:rsidP="00B4589F" w14:paraId="1614B96A" w14:textId="77777777">
      <w:pPr>
        <w:spacing w:line="360" w:lineRule="auto"/>
        <w:ind w:left="312" w:hanging="312" w:hangingChars="130"/>
      </w:pPr>
      <w:r>
        <w:rPr>
          <w:rFonts w:hint="eastAsia"/>
          <w:sz w:val="24"/>
          <w:szCs w:val="24"/>
        </w:rPr>
        <w:t>其中正确的是（　　）</w:t>
      </w:r>
    </w:p>
    <w:p w:rsidR="00B4589F" w:rsidP="00B4589F" w14:paraId="3419D879"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w:t>
      </w:r>
      <w:r>
        <w:tab/>
      </w:r>
      <w:r>
        <w:rPr>
          <w:sz w:val="24"/>
          <w:szCs w:val="24"/>
        </w:rPr>
        <w:t>B</w:t>
      </w:r>
      <w:r>
        <w:rPr>
          <w:rFonts w:hint="eastAsia"/>
          <w:sz w:val="24"/>
          <w:szCs w:val="24"/>
        </w:rPr>
        <w:t>．</w:t>
      </w:r>
      <w:r>
        <w:rPr>
          <w:rFonts w:ascii="宋体" w:hAnsi="宋体" w:hint="eastAsia"/>
          <w:sz w:val="24"/>
          <w:szCs w:val="24"/>
        </w:rPr>
        <w:t>②</w:t>
      </w:r>
      <w:r>
        <w:tab/>
      </w:r>
      <w:r>
        <w:rPr>
          <w:sz w:val="24"/>
          <w:szCs w:val="24"/>
        </w:rPr>
        <w:t>C</w:t>
      </w:r>
      <w:r>
        <w:rPr>
          <w:rFonts w:hint="eastAsia"/>
          <w:sz w:val="24"/>
          <w:szCs w:val="24"/>
        </w:rPr>
        <w:t>．</w:t>
      </w:r>
      <w:r>
        <w:rPr>
          <w:rFonts w:ascii="宋体" w:hAnsi="宋体" w:hint="eastAsia"/>
          <w:sz w:val="24"/>
          <w:szCs w:val="24"/>
        </w:rPr>
        <w:t>③</w:t>
      </w:r>
      <w:r>
        <w:tab/>
      </w:r>
      <w:r>
        <w:rPr>
          <w:sz w:val="24"/>
          <w:szCs w:val="24"/>
        </w:rPr>
        <w:t>D</w:t>
      </w:r>
      <w:r>
        <w:rPr>
          <w:rFonts w:hint="eastAsia"/>
          <w:sz w:val="24"/>
          <w:szCs w:val="24"/>
        </w:rPr>
        <w:t>．</w:t>
      </w:r>
      <w:r>
        <w:rPr>
          <w:rFonts w:ascii="宋体" w:hAnsi="宋体" w:hint="eastAsia"/>
          <w:sz w:val="24"/>
          <w:szCs w:val="24"/>
        </w:rPr>
        <w:t>④</w:t>
      </w:r>
      <w:r>
        <w:tab/>
      </w:r>
    </w:p>
    <w:p w:rsidR="00B4589F" w:rsidP="00B4589F" w14:paraId="5E925FF0" w14:textId="77777777">
      <w:pPr>
        <w:spacing w:line="360" w:lineRule="auto"/>
        <w:ind w:left="312" w:hanging="312" w:hangingChars="130"/>
      </w:pPr>
      <w:r>
        <w:rPr>
          <w:sz w:val="24"/>
          <w:szCs w:val="24"/>
        </w:rPr>
        <w:t>2</w:t>
      </w:r>
      <w:r>
        <w:rPr>
          <w:rFonts w:hint="eastAsia"/>
          <w:sz w:val="24"/>
          <w:szCs w:val="24"/>
        </w:rPr>
        <w:t>．（</w:t>
      </w:r>
      <w:r>
        <w:rPr>
          <w:sz w:val="24"/>
          <w:szCs w:val="24"/>
        </w:rPr>
        <w:t>4</w:t>
      </w:r>
      <w:r>
        <w:rPr>
          <w:rFonts w:hint="eastAsia"/>
          <w:sz w:val="24"/>
          <w:szCs w:val="24"/>
        </w:rPr>
        <w:t>分）企业聚焦品牌管理和供应链管理，控制产品企划和营销网络，将</w:t>
      </w:r>
      <w:r>
        <w:rPr>
          <w:sz w:val="24"/>
          <w:szCs w:val="24"/>
        </w:rPr>
        <w:t>“</w:t>
      </w:r>
      <w:r>
        <w:rPr>
          <w:rFonts w:hint="eastAsia"/>
          <w:sz w:val="24"/>
          <w:szCs w:val="24"/>
        </w:rPr>
        <w:t>设计、生产、运输配送</w:t>
      </w:r>
      <w:r>
        <w:rPr>
          <w:sz w:val="24"/>
          <w:szCs w:val="24"/>
        </w:rPr>
        <w:t>”</w:t>
      </w:r>
      <w:r>
        <w:rPr>
          <w:rFonts w:hint="eastAsia"/>
          <w:sz w:val="24"/>
          <w:szCs w:val="24"/>
        </w:rPr>
        <w:t>环节外包，与供应商、加工商和物流企业建立联盟，通过联合开发产品、数据共享，加快市场反应速度。该模式体现的企业经营理念是（　　）</w:t>
      </w:r>
    </w:p>
    <w:p w:rsidR="00B4589F" w:rsidP="00B4589F" w14:paraId="30776D0E" w14:textId="77777777">
      <w:pPr>
        <w:spacing w:line="360" w:lineRule="auto"/>
        <w:ind w:left="312" w:hanging="312" w:hangingChars="130"/>
      </w:pPr>
      <w:r>
        <w:rPr>
          <w:rFonts w:ascii="宋体" w:hAnsi="宋体" w:hint="eastAsia"/>
          <w:sz w:val="24"/>
          <w:szCs w:val="24"/>
        </w:rPr>
        <w:t>①</w:t>
      </w:r>
      <w:r>
        <w:rPr>
          <w:rFonts w:hint="eastAsia"/>
          <w:sz w:val="24"/>
          <w:szCs w:val="24"/>
        </w:rPr>
        <w:t>整合上下游资源，实现优势互补</w:t>
      </w:r>
    </w:p>
    <w:p w:rsidR="00B4589F" w:rsidP="00B4589F" w14:paraId="709F7704" w14:textId="77777777">
      <w:pPr>
        <w:spacing w:line="360" w:lineRule="auto"/>
        <w:ind w:left="312" w:hanging="312" w:hangingChars="130"/>
      </w:pPr>
      <w:r>
        <w:rPr>
          <w:rFonts w:ascii="宋体" w:hAnsi="宋体" w:hint="eastAsia"/>
          <w:sz w:val="24"/>
          <w:szCs w:val="24"/>
        </w:rPr>
        <w:t>②</w:t>
      </w:r>
      <w:r>
        <w:rPr>
          <w:rFonts w:hint="eastAsia"/>
          <w:sz w:val="24"/>
          <w:szCs w:val="24"/>
        </w:rPr>
        <w:t>通过专业化分工，提高效率</w:t>
      </w:r>
    </w:p>
    <w:p w:rsidR="00B4589F" w:rsidP="00B4589F" w14:paraId="30A5D8DA" w14:textId="77777777">
      <w:pPr>
        <w:spacing w:line="360" w:lineRule="auto"/>
        <w:ind w:left="312" w:hanging="312" w:hangingChars="130"/>
      </w:pPr>
      <w:r>
        <w:rPr>
          <w:rFonts w:ascii="宋体" w:hAnsi="宋体" w:hint="eastAsia"/>
          <w:sz w:val="24"/>
          <w:szCs w:val="24"/>
        </w:rPr>
        <w:t>③</w:t>
      </w:r>
      <w:r>
        <w:rPr>
          <w:rFonts w:hint="eastAsia"/>
          <w:sz w:val="24"/>
          <w:szCs w:val="24"/>
        </w:rPr>
        <w:t>通过兼并收购，扩大企业规模</w:t>
      </w:r>
    </w:p>
    <w:p w:rsidR="00B4589F" w:rsidP="00B4589F" w14:paraId="657CFB89" w14:textId="77777777">
      <w:pPr>
        <w:spacing w:line="360" w:lineRule="auto"/>
        <w:ind w:left="312" w:hanging="312" w:hangingChars="130"/>
      </w:pPr>
      <w:r>
        <w:rPr>
          <w:rFonts w:ascii="宋体" w:hAnsi="宋体" w:hint="eastAsia"/>
          <w:sz w:val="24"/>
          <w:szCs w:val="24"/>
        </w:rPr>
        <w:t>④</w:t>
      </w:r>
      <w:r>
        <w:rPr>
          <w:rFonts w:hint="eastAsia"/>
          <w:sz w:val="24"/>
          <w:szCs w:val="24"/>
        </w:rPr>
        <w:t>增加市场份额，提高利润率</w:t>
      </w:r>
    </w:p>
    <w:p w:rsidR="00B4589F" w:rsidP="00B4589F" w14:paraId="06CA9688"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①④</w:t>
      </w:r>
      <w:r>
        <w:tab/>
      </w:r>
      <w:r>
        <w:rPr>
          <w:sz w:val="24"/>
          <w:szCs w:val="24"/>
        </w:rPr>
        <w:t>C</w:t>
      </w:r>
      <w:r>
        <w:rPr>
          <w:rFonts w:hint="eastAsia"/>
          <w:sz w:val="24"/>
          <w:szCs w:val="24"/>
        </w:rPr>
        <w:t>．</w:t>
      </w:r>
      <w:r>
        <w:rPr>
          <w:rFonts w:ascii="宋体" w:hAnsi="宋体" w:hint="eastAsia"/>
          <w:sz w:val="24"/>
          <w:szCs w:val="24"/>
        </w:rPr>
        <w:t>②③</w:t>
      </w:r>
      <w:r>
        <w:tab/>
      </w:r>
      <w:r>
        <w:rPr>
          <w:sz w:val="24"/>
          <w:szCs w:val="24"/>
        </w:rPr>
        <w:t>D</w:t>
      </w:r>
      <w:r>
        <w:rPr>
          <w:rFonts w:hint="eastAsia"/>
          <w:sz w:val="24"/>
          <w:szCs w:val="24"/>
        </w:rPr>
        <w:t>．</w:t>
      </w:r>
      <w:r>
        <w:rPr>
          <w:rFonts w:ascii="宋体" w:hAnsi="宋体" w:hint="eastAsia"/>
          <w:sz w:val="24"/>
          <w:szCs w:val="24"/>
        </w:rPr>
        <w:t>③④</w:t>
      </w:r>
      <w:r>
        <w:tab/>
      </w:r>
    </w:p>
    <w:p w:rsidR="00B4589F" w:rsidP="00B4589F" w14:paraId="24FD9821" w14:textId="77777777">
      <w:pPr>
        <w:spacing w:line="360" w:lineRule="auto"/>
        <w:ind w:left="312" w:hanging="312" w:hangingChars="130"/>
      </w:pPr>
      <w:r>
        <w:rPr>
          <w:sz w:val="24"/>
          <w:szCs w:val="24"/>
        </w:rPr>
        <w:t>3</w:t>
      </w:r>
      <w:r>
        <w:rPr>
          <w:rFonts w:hint="eastAsia"/>
          <w:sz w:val="24"/>
          <w:szCs w:val="24"/>
        </w:rPr>
        <w:t>．（</w:t>
      </w:r>
      <w:r>
        <w:rPr>
          <w:sz w:val="24"/>
          <w:szCs w:val="24"/>
        </w:rPr>
        <w:t>4</w:t>
      </w:r>
      <w:r>
        <w:rPr>
          <w:rFonts w:hint="eastAsia"/>
          <w:sz w:val="24"/>
          <w:szCs w:val="24"/>
        </w:rPr>
        <w:t>分）我国快递业竞争日趋激烈，快递服务平均单价连续</w:t>
      </w:r>
      <w:r>
        <w:rPr>
          <w:sz w:val="24"/>
          <w:szCs w:val="24"/>
        </w:rPr>
        <w:t>6</w:t>
      </w:r>
      <w:r>
        <w:rPr>
          <w:rFonts w:hint="eastAsia"/>
          <w:sz w:val="24"/>
          <w:szCs w:val="24"/>
        </w:rPr>
        <w:t>年下滑，</w:t>
      </w:r>
      <w:r>
        <w:rPr>
          <w:sz w:val="24"/>
          <w:szCs w:val="24"/>
        </w:rPr>
        <w:t>2017</w:t>
      </w:r>
      <w:r>
        <w:rPr>
          <w:rFonts w:hint="eastAsia"/>
          <w:sz w:val="24"/>
          <w:szCs w:val="24"/>
        </w:rPr>
        <w:t>年降至</w:t>
      </w:r>
      <w:r>
        <w:rPr>
          <w:sz w:val="24"/>
          <w:szCs w:val="24"/>
        </w:rPr>
        <w:t>12.37</w:t>
      </w:r>
      <w:r>
        <w:rPr>
          <w:rFonts w:hint="eastAsia"/>
          <w:sz w:val="24"/>
          <w:szCs w:val="24"/>
        </w:rPr>
        <w:t>元。在此背景下，若其他条件不变，能引起快递市场供给曲线从</w:t>
      </w:r>
      <w:r>
        <w:rPr>
          <w:sz w:val="24"/>
          <w:szCs w:val="24"/>
        </w:rPr>
        <w:t>S</w:t>
      </w:r>
      <w:r>
        <w:rPr>
          <w:rFonts w:hint="eastAsia"/>
          <w:sz w:val="24"/>
          <w:szCs w:val="24"/>
        </w:rPr>
        <w:t>移动到</w:t>
      </w:r>
      <w:r>
        <w:rPr>
          <w:sz w:val="24"/>
          <w:szCs w:val="24"/>
        </w:rPr>
        <w:t>S′</w:t>
      </w:r>
      <w:r>
        <w:rPr>
          <w:rFonts w:hint="eastAsia"/>
          <w:sz w:val="24"/>
          <w:szCs w:val="24"/>
        </w:rPr>
        <w:t>（见图）的是（　　）</w:t>
      </w:r>
    </w:p>
    <w:p w:rsidR="00B4589F" w:rsidP="00B4589F" w14:paraId="2FC1F0B9" w14:textId="77777777">
      <w:pPr>
        <w:spacing w:line="360" w:lineRule="auto"/>
        <w:ind w:left="312" w:hanging="312" w:hangingChars="130"/>
      </w:pPr>
      <w:r>
        <w:rPr>
          <w:rFonts w:ascii="宋体" w:hAnsi="宋体" w:hint="eastAsia"/>
          <w:sz w:val="24"/>
          <w:szCs w:val="24"/>
        </w:rPr>
        <w:t>①</w:t>
      </w:r>
      <w:r>
        <w:rPr>
          <w:rFonts w:hint="eastAsia"/>
          <w:sz w:val="24"/>
          <w:szCs w:val="24"/>
        </w:rPr>
        <w:t>放宽市场准入，吸引外商投资</w:t>
      </w:r>
    </w:p>
    <w:p w:rsidR="00B4589F" w:rsidP="00B4589F" w14:paraId="3E3CAEAA" w14:textId="77777777">
      <w:pPr>
        <w:spacing w:line="360" w:lineRule="auto"/>
        <w:ind w:left="312" w:hanging="312" w:hangingChars="130"/>
      </w:pPr>
      <w:r>
        <w:rPr>
          <w:rFonts w:ascii="宋体" w:hAnsi="宋体" w:hint="eastAsia"/>
          <w:sz w:val="24"/>
          <w:szCs w:val="24"/>
        </w:rPr>
        <w:t>②</w:t>
      </w:r>
      <w:r>
        <w:rPr>
          <w:rFonts w:hint="eastAsia"/>
          <w:sz w:val="24"/>
          <w:szCs w:val="24"/>
        </w:rPr>
        <w:t>工资成本上涨，管理费用增加</w:t>
      </w:r>
    </w:p>
    <w:p w:rsidR="00B4589F" w:rsidP="00B4589F" w14:paraId="39059835" w14:textId="77777777">
      <w:pPr>
        <w:spacing w:line="360" w:lineRule="auto"/>
        <w:ind w:left="312" w:hanging="312" w:hangingChars="130"/>
      </w:pPr>
      <w:r>
        <w:rPr>
          <w:rFonts w:ascii="宋体" w:hAnsi="宋体" w:hint="eastAsia"/>
          <w:sz w:val="24"/>
          <w:szCs w:val="24"/>
        </w:rPr>
        <w:t>③</w:t>
      </w:r>
      <w:r>
        <w:rPr>
          <w:rFonts w:hint="eastAsia"/>
          <w:sz w:val="24"/>
          <w:szCs w:val="24"/>
        </w:rPr>
        <w:t>运用人工智能，提高劳动效率</w:t>
      </w:r>
    </w:p>
    <w:p w:rsidR="00B4589F" w:rsidP="00B4589F" w14:paraId="26AD0B0A" w14:textId="77777777">
      <w:pPr>
        <w:spacing w:line="360" w:lineRule="auto"/>
        <w:ind w:left="312" w:hanging="312" w:hangingChars="130"/>
      </w:pPr>
      <w:r>
        <w:rPr>
          <w:rFonts w:ascii="宋体" w:hAnsi="宋体" w:hint="eastAsia"/>
          <w:sz w:val="24"/>
          <w:szCs w:val="24"/>
        </w:rPr>
        <w:t>④</w:t>
      </w:r>
      <w:r>
        <w:rPr>
          <w:rFonts w:hint="eastAsia"/>
          <w:sz w:val="24"/>
          <w:szCs w:val="24"/>
        </w:rPr>
        <w:t>网民人数上升，网购数量增加</w:t>
      </w:r>
    </w:p>
    <w:p w:rsidR="00B4589F" w:rsidP="00B4589F" w14:paraId="578D33AE" w14:textId="03659088">
      <w:pPr>
        <w:spacing w:line="360" w:lineRule="auto"/>
        <w:ind w:left="312" w:hanging="312" w:hangingChars="130"/>
      </w:pPr>
      <w:r>
        <w:rPr>
          <w:noProof/>
          <w:sz w:val="24"/>
          <w:szCs w:val="24"/>
        </w:rPr>
        <w:drawing>
          <wp:inline distT="0" distB="0" distL="0" distR="0">
            <wp:extent cx="2114550" cy="1123950"/>
            <wp:effectExtent l="0" t="0" r="0" b="0"/>
            <wp:docPr id="2" name="图片 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114550" cy="1123950"/>
                    </a:xfrm>
                    <a:prstGeom prst="rect">
                      <a:avLst/>
                    </a:prstGeom>
                    <a:noFill/>
                    <a:ln>
                      <a:noFill/>
                    </a:ln>
                  </pic:spPr>
                </pic:pic>
              </a:graphicData>
            </a:graphic>
          </wp:inline>
        </w:drawing>
      </w:r>
    </w:p>
    <w:p w:rsidR="00B4589F" w:rsidP="00B4589F" w14:paraId="5F048B20"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①③</w:t>
      </w:r>
      <w:r>
        <w:tab/>
      </w:r>
      <w:r>
        <w:rPr>
          <w:sz w:val="24"/>
          <w:szCs w:val="24"/>
        </w:rPr>
        <w:t>C</w:t>
      </w:r>
      <w:r>
        <w:rPr>
          <w:rFonts w:hint="eastAsia"/>
          <w:sz w:val="24"/>
          <w:szCs w:val="24"/>
        </w:rPr>
        <w:t>．</w:t>
      </w:r>
      <w:r>
        <w:rPr>
          <w:rFonts w:ascii="宋体" w:hAnsi="宋体" w:hint="eastAsia"/>
          <w:sz w:val="24"/>
          <w:szCs w:val="24"/>
        </w:rPr>
        <w:t>②④</w:t>
      </w:r>
      <w:r>
        <w:tab/>
      </w:r>
      <w:r>
        <w:rPr>
          <w:sz w:val="24"/>
          <w:szCs w:val="24"/>
        </w:rPr>
        <w:t>D</w:t>
      </w:r>
      <w:r>
        <w:rPr>
          <w:rFonts w:hint="eastAsia"/>
          <w:sz w:val="24"/>
          <w:szCs w:val="24"/>
        </w:rPr>
        <w:t>．</w:t>
      </w:r>
      <w:r>
        <w:rPr>
          <w:rFonts w:ascii="宋体" w:hAnsi="宋体" w:hint="eastAsia"/>
          <w:sz w:val="24"/>
          <w:szCs w:val="24"/>
        </w:rPr>
        <w:t>③④</w:t>
      </w:r>
      <w:r>
        <w:tab/>
      </w:r>
    </w:p>
    <w:p w:rsidR="00B4589F" w:rsidP="00B4589F" w14:paraId="4C5A4090" w14:textId="77777777">
      <w:pPr>
        <w:spacing w:line="360" w:lineRule="auto"/>
        <w:ind w:left="312" w:hanging="312" w:hangingChars="130"/>
      </w:pPr>
      <w:r>
        <w:rPr>
          <w:sz w:val="24"/>
          <w:szCs w:val="24"/>
        </w:rPr>
        <w:t>4</w:t>
      </w:r>
      <w:r>
        <w:rPr>
          <w:rFonts w:hint="eastAsia"/>
          <w:sz w:val="24"/>
          <w:szCs w:val="24"/>
        </w:rPr>
        <w:t>．（</w:t>
      </w:r>
      <w:r>
        <w:rPr>
          <w:sz w:val="24"/>
          <w:szCs w:val="24"/>
        </w:rPr>
        <w:t>4</w:t>
      </w:r>
      <w:r>
        <w:rPr>
          <w:rFonts w:hint="eastAsia"/>
          <w:sz w:val="24"/>
          <w:szCs w:val="24"/>
        </w:rPr>
        <w:t>分）我国</w:t>
      </w:r>
      <w:r>
        <w:rPr>
          <w:sz w:val="24"/>
          <w:szCs w:val="24"/>
        </w:rPr>
        <w:t>2013</w:t>
      </w:r>
      <w:r>
        <w:rPr>
          <w:rFonts w:ascii="宋体" w:hAnsi="宋体" w:hint="eastAsia"/>
          <w:sz w:val="24"/>
          <w:szCs w:val="24"/>
        </w:rPr>
        <w:t>～</w:t>
      </w:r>
      <w:r>
        <w:rPr>
          <w:sz w:val="24"/>
          <w:szCs w:val="24"/>
        </w:rPr>
        <w:t>2017</w:t>
      </w:r>
      <w:r>
        <w:rPr>
          <w:rFonts w:hint="eastAsia"/>
          <w:sz w:val="24"/>
          <w:szCs w:val="24"/>
        </w:rPr>
        <w:t>年消费和投资对经济增长贡献率如图所示。</w:t>
      </w:r>
    </w:p>
    <w:p w:rsidR="00B4589F" w:rsidP="00B4589F" w14:paraId="3D6BAA68" w14:textId="13625F24">
      <w:pPr>
        <w:spacing w:line="360" w:lineRule="auto"/>
        <w:ind w:left="312" w:hanging="312" w:hangingChars="130"/>
      </w:pPr>
      <w:r>
        <w:rPr>
          <w:noProof/>
          <w:sz w:val="24"/>
          <w:szCs w:val="24"/>
        </w:rPr>
        <w:drawing>
          <wp:inline distT="0" distB="0" distL="0" distR="0">
            <wp:extent cx="4352925" cy="160972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4352925" cy="1609725"/>
                    </a:xfrm>
                    <a:prstGeom prst="rect">
                      <a:avLst/>
                    </a:prstGeom>
                    <a:noFill/>
                    <a:ln>
                      <a:noFill/>
                    </a:ln>
                  </pic:spPr>
                </pic:pic>
              </a:graphicData>
            </a:graphic>
          </wp:inline>
        </w:drawing>
      </w:r>
    </w:p>
    <w:p w:rsidR="00B4589F" w:rsidP="00B4589F" w14:paraId="6675264E" w14:textId="77777777">
      <w:pPr>
        <w:spacing w:line="360" w:lineRule="auto"/>
        <w:ind w:left="312" w:hanging="312" w:hangingChars="130"/>
      </w:pPr>
      <w:r>
        <w:rPr>
          <w:rFonts w:hint="eastAsia"/>
          <w:sz w:val="24"/>
          <w:szCs w:val="24"/>
        </w:rPr>
        <w:t>从图可以推断出（　　）</w:t>
      </w:r>
    </w:p>
    <w:p w:rsidR="00B4589F" w:rsidP="00B4589F" w14:paraId="374B65F6" w14:textId="77777777">
      <w:pPr>
        <w:spacing w:line="360" w:lineRule="auto"/>
        <w:ind w:left="312" w:hanging="312" w:hangingChars="130"/>
      </w:pPr>
      <w:r>
        <w:rPr>
          <w:rFonts w:ascii="宋体" w:hAnsi="宋体" w:hint="eastAsia"/>
          <w:sz w:val="24"/>
          <w:szCs w:val="24"/>
        </w:rPr>
        <w:t>①</w:t>
      </w:r>
      <w:r>
        <w:rPr>
          <w:rFonts w:hint="eastAsia"/>
          <w:sz w:val="24"/>
          <w:szCs w:val="24"/>
        </w:rPr>
        <w:t>经济结构在逐步转型升级</w:t>
      </w:r>
    </w:p>
    <w:p w:rsidR="00B4589F" w:rsidP="00B4589F" w14:paraId="62937039" w14:textId="77777777">
      <w:pPr>
        <w:spacing w:line="360" w:lineRule="auto"/>
        <w:ind w:left="312" w:hanging="312" w:hangingChars="130"/>
      </w:pPr>
      <w:r>
        <w:rPr>
          <w:rFonts w:ascii="宋体" w:hAnsi="宋体" w:hint="eastAsia"/>
          <w:sz w:val="24"/>
          <w:szCs w:val="24"/>
        </w:rPr>
        <w:t>②</w:t>
      </w:r>
      <w:r>
        <w:rPr>
          <w:rFonts w:hint="eastAsia"/>
          <w:sz w:val="24"/>
          <w:szCs w:val="24"/>
        </w:rPr>
        <w:t>全社会资本形成总额逐年下降</w:t>
      </w:r>
    </w:p>
    <w:p w:rsidR="00B4589F" w:rsidP="00B4589F" w14:paraId="4D451D16" w14:textId="77777777">
      <w:pPr>
        <w:spacing w:line="360" w:lineRule="auto"/>
        <w:ind w:left="312" w:hanging="312" w:hangingChars="130"/>
      </w:pPr>
      <w:r>
        <w:rPr>
          <w:rFonts w:ascii="宋体" w:hAnsi="宋体" w:hint="eastAsia"/>
          <w:sz w:val="24"/>
          <w:szCs w:val="24"/>
        </w:rPr>
        <w:t>③</w:t>
      </w:r>
      <w:r>
        <w:rPr>
          <w:rFonts w:hint="eastAsia"/>
          <w:sz w:val="24"/>
          <w:szCs w:val="24"/>
        </w:rPr>
        <w:t>消费在经济增长中的作用不断增强</w:t>
      </w:r>
    </w:p>
    <w:p w:rsidR="00B4589F" w:rsidP="00B4589F" w14:paraId="6F79C1C9" w14:textId="77777777">
      <w:pPr>
        <w:spacing w:line="360" w:lineRule="auto"/>
        <w:ind w:left="312" w:hanging="312" w:hangingChars="130"/>
      </w:pPr>
      <w:r>
        <w:rPr>
          <w:rFonts w:ascii="宋体" w:hAnsi="宋体" w:hint="eastAsia"/>
          <w:sz w:val="24"/>
          <w:szCs w:val="24"/>
        </w:rPr>
        <w:t>④</w:t>
      </w:r>
      <w:r>
        <w:rPr>
          <w:rFonts w:hint="eastAsia"/>
          <w:sz w:val="24"/>
          <w:szCs w:val="24"/>
        </w:rPr>
        <w:t>经济增长逐渐由投资拉动转向消费拉动</w:t>
      </w:r>
    </w:p>
    <w:p w:rsidR="00B4589F" w:rsidP="00B4589F" w14:paraId="2D0C3255"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①③</w:t>
      </w:r>
      <w:r>
        <w:tab/>
      </w:r>
      <w:r>
        <w:rPr>
          <w:sz w:val="24"/>
          <w:szCs w:val="24"/>
        </w:rPr>
        <w:t>C</w:t>
      </w:r>
      <w:r>
        <w:rPr>
          <w:rFonts w:hint="eastAsia"/>
          <w:sz w:val="24"/>
          <w:szCs w:val="24"/>
        </w:rPr>
        <w:t>．</w:t>
      </w:r>
      <w:r>
        <w:rPr>
          <w:rFonts w:ascii="宋体" w:hAnsi="宋体" w:hint="eastAsia"/>
          <w:sz w:val="24"/>
          <w:szCs w:val="24"/>
        </w:rPr>
        <w:t>②④</w:t>
      </w:r>
      <w:r>
        <w:tab/>
      </w:r>
      <w:r>
        <w:rPr>
          <w:sz w:val="24"/>
          <w:szCs w:val="24"/>
        </w:rPr>
        <w:t>D</w:t>
      </w:r>
      <w:r>
        <w:rPr>
          <w:rFonts w:hint="eastAsia"/>
          <w:sz w:val="24"/>
          <w:szCs w:val="24"/>
        </w:rPr>
        <w:t>．</w:t>
      </w:r>
      <w:r>
        <w:rPr>
          <w:rFonts w:ascii="宋体" w:hAnsi="宋体" w:hint="eastAsia"/>
          <w:sz w:val="24"/>
          <w:szCs w:val="24"/>
        </w:rPr>
        <w:t>③④</w:t>
      </w:r>
      <w:r>
        <w:tab/>
      </w:r>
    </w:p>
    <w:p w:rsidR="00B4589F" w:rsidP="00B4589F" w14:paraId="47F3B986" w14:textId="77777777">
      <w:pPr>
        <w:spacing w:line="360" w:lineRule="auto"/>
        <w:ind w:left="312" w:hanging="312" w:hangingChars="130"/>
      </w:pPr>
      <w:r>
        <w:rPr>
          <w:sz w:val="24"/>
          <w:szCs w:val="24"/>
        </w:rPr>
        <w:t>5</w:t>
      </w:r>
      <w:r>
        <w:rPr>
          <w:rFonts w:hint="eastAsia"/>
          <w:sz w:val="24"/>
          <w:szCs w:val="24"/>
        </w:rPr>
        <w:t>．（</w:t>
      </w:r>
      <w:r>
        <w:rPr>
          <w:sz w:val="24"/>
          <w:szCs w:val="24"/>
        </w:rPr>
        <w:t>4</w:t>
      </w:r>
      <w:r>
        <w:rPr>
          <w:rFonts w:hint="eastAsia"/>
          <w:sz w:val="24"/>
          <w:szCs w:val="24"/>
        </w:rPr>
        <w:t>分）某市司法局为贯彻落实中央关于公共法律服务体系建设的决策部署，积极推进乡镇（街道）公共法律服务工作站（室）建设，整合乡镇（街道）和村居（社区）法律顾问、基层法律服务工作者和专职人民调解员等力量参与窗口接待，提供相关法律服务。上述做法（　　）</w:t>
      </w:r>
    </w:p>
    <w:p w:rsidR="00B4589F" w:rsidP="00B4589F" w14:paraId="6C2130EE" w14:textId="77777777">
      <w:pPr>
        <w:spacing w:line="360" w:lineRule="auto"/>
        <w:ind w:left="312" w:hanging="312" w:hangingChars="130"/>
      </w:pPr>
      <w:r>
        <w:rPr>
          <w:rFonts w:ascii="宋体" w:hAnsi="宋体" w:hint="eastAsia"/>
          <w:sz w:val="24"/>
          <w:szCs w:val="24"/>
        </w:rPr>
        <w:t>①</w:t>
      </w:r>
      <w:r>
        <w:rPr>
          <w:rFonts w:hint="eastAsia"/>
          <w:sz w:val="24"/>
          <w:szCs w:val="24"/>
        </w:rPr>
        <w:t>促进了基层社会治理体制机制的进一步完善</w:t>
      </w:r>
    </w:p>
    <w:p w:rsidR="00B4589F" w:rsidP="00B4589F" w14:paraId="505EFFD7" w14:textId="77777777">
      <w:pPr>
        <w:spacing w:line="360" w:lineRule="auto"/>
        <w:ind w:left="312" w:hanging="312" w:hangingChars="130"/>
      </w:pPr>
      <w:r>
        <w:rPr>
          <w:rFonts w:ascii="宋体" w:hAnsi="宋体" w:hint="eastAsia"/>
          <w:sz w:val="24"/>
          <w:szCs w:val="24"/>
        </w:rPr>
        <w:t>②</w:t>
      </w:r>
      <w:r>
        <w:rPr>
          <w:rFonts w:hint="eastAsia"/>
          <w:sz w:val="24"/>
          <w:szCs w:val="24"/>
        </w:rPr>
        <w:t>维护了城乡居民平等享有公共法律服务的权益</w:t>
      </w:r>
    </w:p>
    <w:p w:rsidR="00B4589F" w:rsidP="00B4589F" w14:paraId="6789ABCD" w14:textId="77777777">
      <w:pPr>
        <w:spacing w:line="360" w:lineRule="auto"/>
        <w:ind w:left="312" w:hanging="312" w:hangingChars="130"/>
      </w:pPr>
      <w:r>
        <w:rPr>
          <w:rFonts w:ascii="宋体" w:hAnsi="宋体" w:hint="eastAsia"/>
          <w:sz w:val="24"/>
          <w:szCs w:val="24"/>
        </w:rPr>
        <w:t>③</w:t>
      </w:r>
      <w:r>
        <w:rPr>
          <w:rFonts w:hint="eastAsia"/>
          <w:sz w:val="24"/>
          <w:szCs w:val="24"/>
        </w:rPr>
        <w:t>提高了城乡居民参与社会公共事务管理的能力</w:t>
      </w:r>
    </w:p>
    <w:p w:rsidR="00B4589F" w:rsidP="00B4589F" w14:paraId="2790C95E" w14:textId="77777777">
      <w:pPr>
        <w:spacing w:line="360" w:lineRule="auto"/>
        <w:ind w:left="312" w:hanging="312" w:hangingChars="130"/>
      </w:pPr>
      <w:r>
        <w:rPr>
          <w:rFonts w:ascii="宋体" w:hAnsi="宋体" w:hint="eastAsia"/>
          <w:sz w:val="24"/>
          <w:szCs w:val="24"/>
        </w:rPr>
        <w:t>④</w:t>
      </w:r>
      <w:r>
        <w:rPr>
          <w:rFonts w:hint="eastAsia"/>
          <w:sz w:val="24"/>
          <w:szCs w:val="24"/>
        </w:rPr>
        <w:t>推进了司法体制改革，有利于提高司法行政效率</w:t>
      </w:r>
    </w:p>
    <w:p w:rsidR="00B4589F" w:rsidP="00B4589F" w14:paraId="7889D238"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①③</w:t>
      </w:r>
      <w:r>
        <w:tab/>
      </w:r>
      <w:r>
        <w:rPr>
          <w:sz w:val="24"/>
          <w:szCs w:val="24"/>
        </w:rPr>
        <w:t>C</w:t>
      </w:r>
      <w:r>
        <w:rPr>
          <w:rFonts w:hint="eastAsia"/>
          <w:sz w:val="24"/>
          <w:szCs w:val="24"/>
        </w:rPr>
        <w:t>．</w:t>
      </w:r>
      <w:r>
        <w:rPr>
          <w:rFonts w:ascii="宋体" w:hAnsi="宋体" w:hint="eastAsia"/>
          <w:sz w:val="24"/>
          <w:szCs w:val="24"/>
        </w:rPr>
        <w:t>②④</w:t>
      </w:r>
      <w:r>
        <w:tab/>
      </w:r>
      <w:r>
        <w:rPr>
          <w:sz w:val="24"/>
          <w:szCs w:val="24"/>
        </w:rPr>
        <w:t>D</w:t>
      </w:r>
      <w:r>
        <w:rPr>
          <w:rFonts w:hint="eastAsia"/>
          <w:sz w:val="24"/>
          <w:szCs w:val="24"/>
        </w:rPr>
        <w:t>．</w:t>
      </w:r>
      <w:r>
        <w:rPr>
          <w:rFonts w:ascii="宋体" w:hAnsi="宋体" w:hint="eastAsia"/>
          <w:sz w:val="24"/>
          <w:szCs w:val="24"/>
        </w:rPr>
        <w:t>③④</w:t>
      </w:r>
      <w:r>
        <w:tab/>
      </w:r>
    </w:p>
    <w:p w:rsidR="00B4589F" w:rsidP="00B4589F" w14:paraId="5A529B97" w14:textId="77777777">
      <w:pPr>
        <w:spacing w:line="360" w:lineRule="auto"/>
        <w:ind w:left="312" w:hanging="312" w:hangingChars="130"/>
      </w:pPr>
      <w:r>
        <w:rPr>
          <w:sz w:val="24"/>
          <w:szCs w:val="24"/>
        </w:rPr>
        <w:t>6</w:t>
      </w:r>
      <w:r>
        <w:rPr>
          <w:rFonts w:hint="eastAsia"/>
          <w:sz w:val="24"/>
          <w:szCs w:val="24"/>
        </w:rPr>
        <w:t>．（</w:t>
      </w:r>
      <w:r>
        <w:rPr>
          <w:sz w:val="24"/>
          <w:szCs w:val="24"/>
        </w:rPr>
        <w:t>4</w:t>
      </w:r>
      <w:r>
        <w:rPr>
          <w:rFonts w:hint="eastAsia"/>
          <w:sz w:val="24"/>
          <w:szCs w:val="24"/>
        </w:rPr>
        <w:t>分）</w:t>
      </w:r>
      <w:r>
        <w:rPr>
          <w:sz w:val="24"/>
          <w:szCs w:val="24"/>
        </w:rPr>
        <w:t>2017</w:t>
      </w:r>
      <w:r>
        <w:rPr>
          <w:rFonts w:hint="eastAsia"/>
          <w:sz w:val="24"/>
          <w:szCs w:val="24"/>
        </w:rPr>
        <w:t>年</w:t>
      </w:r>
      <w:r>
        <w:rPr>
          <w:sz w:val="24"/>
          <w:szCs w:val="24"/>
        </w:rPr>
        <w:t>2</w:t>
      </w:r>
      <w:r>
        <w:rPr>
          <w:rFonts w:hint="eastAsia"/>
          <w:sz w:val="24"/>
          <w:szCs w:val="24"/>
        </w:rPr>
        <w:t>月，中共中央办公厅、国务院办公厅印发《关于加强乡镇政府服务能力建设的意见》，要求县级以上地方各级政府支持乡镇基础设施建设、</w:t>
      </w:r>
      <w:r>
        <w:rPr>
          <w:rFonts w:hint="eastAsia"/>
          <w:sz w:val="24"/>
          <w:szCs w:val="24"/>
        </w:rPr>
        <w:t>公共服务项目和社会事业发展；属于县级以上政府事权范围的建设项目，不得要求乡镇安排项目配套资金。上述规定旨在（　　）</w:t>
      </w:r>
    </w:p>
    <w:p w:rsidR="00B4589F" w:rsidP="00B4589F" w14:paraId="2E27C367" w14:textId="77777777">
      <w:pPr>
        <w:spacing w:line="360" w:lineRule="auto"/>
        <w:ind w:left="312" w:hanging="312" w:hangingChars="130"/>
      </w:pPr>
      <w:r>
        <w:rPr>
          <w:rFonts w:ascii="宋体" w:hAnsi="宋体" w:hint="eastAsia"/>
          <w:sz w:val="24"/>
          <w:szCs w:val="24"/>
        </w:rPr>
        <w:t>①</w:t>
      </w:r>
      <w:r>
        <w:rPr>
          <w:rFonts w:hint="eastAsia"/>
          <w:sz w:val="24"/>
          <w:szCs w:val="24"/>
        </w:rPr>
        <w:t>减少乡镇公共服务供给主体</w:t>
      </w:r>
    </w:p>
    <w:p w:rsidR="00B4589F" w:rsidP="00B4589F" w14:paraId="46800E33" w14:textId="77777777">
      <w:pPr>
        <w:spacing w:line="360" w:lineRule="auto"/>
        <w:ind w:left="312" w:hanging="312" w:hangingChars="130"/>
      </w:pPr>
      <w:r>
        <w:rPr>
          <w:rFonts w:ascii="宋体" w:hAnsi="宋体" w:hint="eastAsia"/>
          <w:sz w:val="24"/>
          <w:szCs w:val="24"/>
        </w:rPr>
        <w:t>②</w:t>
      </w:r>
      <w:r>
        <w:rPr>
          <w:rFonts w:hint="eastAsia"/>
          <w:sz w:val="24"/>
          <w:szCs w:val="24"/>
        </w:rPr>
        <w:t>减轻乡镇政府公共服务责任</w:t>
      </w:r>
    </w:p>
    <w:p w:rsidR="00B4589F" w:rsidP="00B4589F" w14:paraId="39AD94D1" w14:textId="77777777">
      <w:pPr>
        <w:spacing w:line="360" w:lineRule="auto"/>
        <w:ind w:left="312" w:hanging="312" w:hangingChars="130"/>
      </w:pPr>
      <w:r>
        <w:rPr>
          <w:rFonts w:ascii="宋体" w:hAnsi="宋体" w:hint="eastAsia"/>
          <w:sz w:val="24"/>
          <w:szCs w:val="24"/>
        </w:rPr>
        <w:t>③</w:t>
      </w:r>
      <w:r>
        <w:rPr>
          <w:rFonts w:hint="eastAsia"/>
          <w:sz w:val="24"/>
          <w:szCs w:val="24"/>
        </w:rPr>
        <w:t>提高乡镇政府公共服务效能</w:t>
      </w:r>
    </w:p>
    <w:p w:rsidR="00B4589F" w:rsidP="00B4589F" w14:paraId="5332EB0B" w14:textId="77777777">
      <w:pPr>
        <w:spacing w:line="360" w:lineRule="auto"/>
        <w:ind w:left="312" w:hanging="312" w:hangingChars="130"/>
      </w:pPr>
      <w:r>
        <w:rPr>
          <w:rFonts w:ascii="宋体" w:hAnsi="宋体" w:hint="eastAsia"/>
          <w:sz w:val="24"/>
          <w:szCs w:val="24"/>
        </w:rPr>
        <w:t>④</w:t>
      </w:r>
      <w:r>
        <w:rPr>
          <w:rFonts w:hint="eastAsia"/>
          <w:sz w:val="24"/>
          <w:szCs w:val="24"/>
        </w:rPr>
        <w:t>改进乡镇公共服务投入机制</w:t>
      </w:r>
    </w:p>
    <w:p w:rsidR="00B4589F" w:rsidP="00B4589F" w14:paraId="636FEC05"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①③</w:t>
      </w:r>
      <w:r>
        <w:tab/>
      </w:r>
      <w:r>
        <w:rPr>
          <w:sz w:val="24"/>
          <w:szCs w:val="24"/>
        </w:rPr>
        <w:t>C</w:t>
      </w:r>
      <w:r>
        <w:rPr>
          <w:rFonts w:hint="eastAsia"/>
          <w:sz w:val="24"/>
          <w:szCs w:val="24"/>
        </w:rPr>
        <w:t>．</w:t>
      </w:r>
      <w:r>
        <w:rPr>
          <w:rFonts w:ascii="宋体" w:hAnsi="宋体" w:hint="eastAsia"/>
          <w:sz w:val="24"/>
          <w:szCs w:val="24"/>
        </w:rPr>
        <w:t>②④</w:t>
      </w:r>
      <w:r>
        <w:tab/>
      </w:r>
      <w:r>
        <w:rPr>
          <w:sz w:val="24"/>
          <w:szCs w:val="24"/>
        </w:rPr>
        <w:t>D</w:t>
      </w:r>
      <w:r>
        <w:rPr>
          <w:rFonts w:hint="eastAsia"/>
          <w:sz w:val="24"/>
          <w:szCs w:val="24"/>
        </w:rPr>
        <w:t>．</w:t>
      </w:r>
      <w:r>
        <w:rPr>
          <w:rFonts w:ascii="宋体" w:hAnsi="宋体" w:hint="eastAsia"/>
          <w:sz w:val="24"/>
          <w:szCs w:val="24"/>
        </w:rPr>
        <w:t>③④</w:t>
      </w:r>
      <w:r>
        <w:tab/>
      </w:r>
    </w:p>
    <w:p w:rsidR="00B4589F" w:rsidP="00B4589F" w14:paraId="57BE72A7" w14:textId="77777777">
      <w:pPr>
        <w:spacing w:line="360" w:lineRule="auto"/>
        <w:ind w:left="312" w:hanging="312" w:hangingChars="130"/>
      </w:pPr>
      <w:r>
        <w:rPr>
          <w:sz w:val="24"/>
          <w:szCs w:val="24"/>
        </w:rPr>
        <w:t>7</w:t>
      </w:r>
      <w:r>
        <w:rPr>
          <w:rFonts w:hint="eastAsia"/>
          <w:sz w:val="24"/>
          <w:szCs w:val="24"/>
        </w:rPr>
        <w:t>．（</w:t>
      </w:r>
      <w:r>
        <w:rPr>
          <w:sz w:val="24"/>
          <w:szCs w:val="24"/>
        </w:rPr>
        <w:t>4</w:t>
      </w:r>
      <w:r>
        <w:rPr>
          <w:rFonts w:hint="eastAsia"/>
          <w:sz w:val="24"/>
          <w:szCs w:val="24"/>
        </w:rPr>
        <w:t>分）</w:t>
      </w:r>
      <w:r>
        <w:rPr>
          <w:sz w:val="24"/>
          <w:szCs w:val="24"/>
        </w:rPr>
        <w:t>2017</w:t>
      </w:r>
      <w:r>
        <w:rPr>
          <w:rFonts w:hint="eastAsia"/>
          <w:sz w:val="24"/>
          <w:szCs w:val="24"/>
        </w:rPr>
        <w:t>年</w:t>
      </w:r>
      <w:r>
        <w:rPr>
          <w:sz w:val="24"/>
          <w:szCs w:val="24"/>
        </w:rPr>
        <w:t>11</w:t>
      </w:r>
      <w:r>
        <w:rPr>
          <w:rFonts w:hint="eastAsia"/>
          <w:sz w:val="24"/>
          <w:szCs w:val="24"/>
        </w:rPr>
        <w:t>月</w:t>
      </w:r>
      <w:r>
        <w:rPr>
          <w:sz w:val="24"/>
          <w:szCs w:val="24"/>
        </w:rPr>
        <w:t>30</w:t>
      </w:r>
      <w:r>
        <w:rPr>
          <w:rFonts w:hint="eastAsia"/>
          <w:sz w:val="24"/>
          <w:szCs w:val="24"/>
        </w:rPr>
        <w:t>日至</w:t>
      </w:r>
      <w:r>
        <w:rPr>
          <w:sz w:val="24"/>
          <w:szCs w:val="24"/>
        </w:rPr>
        <w:t>12</w:t>
      </w:r>
      <w:r>
        <w:rPr>
          <w:rFonts w:hint="eastAsia"/>
          <w:sz w:val="24"/>
          <w:szCs w:val="24"/>
        </w:rPr>
        <w:t>月</w:t>
      </w:r>
      <w:r>
        <w:rPr>
          <w:sz w:val="24"/>
          <w:szCs w:val="24"/>
        </w:rPr>
        <w:t>3</w:t>
      </w:r>
      <w:r>
        <w:rPr>
          <w:rFonts w:hint="eastAsia"/>
          <w:sz w:val="24"/>
          <w:szCs w:val="24"/>
        </w:rPr>
        <w:t>日，</w:t>
      </w:r>
      <w:r>
        <w:rPr>
          <w:sz w:val="24"/>
          <w:szCs w:val="24"/>
        </w:rPr>
        <w:t>120</w:t>
      </w:r>
      <w:r>
        <w:rPr>
          <w:rFonts w:hint="eastAsia"/>
          <w:sz w:val="24"/>
          <w:szCs w:val="24"/>
        </w:rPr>
        <w:t>多个国家近</w:t>
      </w:r>
      <w:r>
        <w:rPr>
          <w:sz w:val="24"/>
          <w:szCs w:val="24"/>
        </w:rPr>
        <w:t>300</w:t>
      </w:r>
      <w:r>
        <w:rPr>
          <w:rFonts w:hint="eastAsia"/>
          <w:sz w:val="24"/>
          <w:szCs w:val="24"/>
        </w:rPr>
        <w:t>个政党和政治组织的领导人出席在北京举行的中国共产党与世界政党高层对话会，就如何构建人类命运共同体、共同建设美好世界以及政党的责任和作用达成广泛共识，发表了《北京倡议》。对话会的成功举办（　　）</w:t>
      </w:r>
    </w:p>
    <w:p w:rsidR="00B4589F" w:rsidP="00B4589F" w14:paraId="40414DA7" w14:textId="77777777">
      <w:pPr>
        <w:spacing w:line="360" w:lineRule="auto"/>
        <w:ind w:left="312" w:hanging="312" w:hangingChars="130"/>
      </w:pPr>
      <w:r>
        <w:rPr>
          <w:rFonts w:ascii="宋体" w:hAnsi="宋体" w:hint="eastAsia"/>
          <w:sz w:val="24"/>
          <w:szCs w:val="24"/>
        </w:rPr>
        <w:t>①</w:t>
      </w:r>
      <w:r>
        <w:rPr>
          <w:rFonts w:hint="eastAsia"/>
          <w:sz w:val="24"/>
          <w:szCs w:val="24"/>
        </w:rPr>
        <w:t>开辟了政党交流合作消除国家间利益分歧的新路径</w:t>
      </w:r>
    </w:p>
    <w:p w:rsidR="00B4589F" w:rsidP="00B4589F" w14:paraId="244CE978" w14:textId="77777777">
      <w:pPr>
        <w:spacing w:line="360" w:lineRule="auto"/>
        <w:ind w:left="312" w:hanging="312" w:hangingChars="130"/>
      </w:pPr>
      <w:r>
        <w:rPr>
          <w:rFonts w:ascii="宋体" w:hAnsi="宋体" w:hint="eastAsia"/>
          <w:sz w:val="24"/>
          <w:szCs w:val="24"/>
        </w:rPr>
        <w:t>②</w:t>
      </w:r>
      <w:r>
        <w:rPr>
          <w:rFonts w:hint="eastAsia"/>
          <w:sz w:val="24"/>
          <w:szCs w:val="24"/>
        </w:rPr>
        <w:t>汇聚了携手构建人类命运共同体的强大力量</w:t>
      </w:r>
    </w:p>
    <w:p w:rsidR="00B4589F" w:rsidP="00B4589F" w14:paraId="35A5665A" w14:textId="77777777">
      <w:pPr>
        <w:spacing w:line="360" w:lineRule="auto"/>
        <w:ind w:left="312" w:hanging="312" w:hangingChars="130"/>
      </w:pPr>
      <w:r>
        <w:rPr>
          <w:rFonts w:ascii="宋体" w:hAnsi="宋体" w:hint="eastAsia"/>
          <w:sz w:val="24"/>
          <w:szCs w:val="24"/>
        </w:rPr>
        <w:t>③</w:t>
      </w:r>
      <w:r>
        <w:rPr>
          <w:rFonts w:hint="eastAsia"/>
          <w:sz w:val="24"/>
          <w:szCs w:val="24"/>
        </w:rPr>
        <w:t>打造了各国政党互学互鉴共建国际新秩序的新平台</w:t>
      </w:r>
    </w:p>
    <w:p w:rsidR="00B4589F" w:rsidP="00B4589F" w14:paraId="255468A8" w14:textId="77777777">
      <w:pPr>
        <w:spacing w:line="360" w:lineRule="auto"/>
        <w:ind w:left="312" w:hanging="312" w:hangingChars="130"/>
      </w:pPr>
      <w:r>
        <w:rPr>
          <w:rFonts w:ascii="宋体" w:hAnsi="宋体" w:hint="eastAsia"/>
          <w:sz w:val="24"/>
          <w:szCs w:val="24"/>
        </w:rPr>
        <w:t>④</w:t>
      </w:r>
      <w:r>
        <w:rPr>
          <w:rFonts w:hint="eastAsia"/>
          <w:sz w:val="24"/>
          <w:szCs w:val="24"/>
        </w:rPr>
        <w:t>推动了政党间相互尊重、求同存异的国际新秩序的形成</w:t>
      </w:r>
    </w:p>
    <w:p w:rsidR="00B4589F" w:rsidP="00B4589F" w14:paraId="323FC654"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①③</w:t>
      </w:r>
      <w:r>
        <w:tab/>
      </w:r>
      <w:r>
        <w:rPr>
          <w:sz w:val="24"/>
          <w:szCs w:val="24"/>
        </w:rPr>
        <w:t>B</w:t>
      </w:r>
      <w:r>
        <w:rPr>
          <w:rFonts w:hint="eastAsia"/>
          <w:sz w:val="24"/>
          <w:szCs w:val="24"/>
        </w:rPr>
        <w:t>．</w:t>
      </w:r>
      <w:r>
        <w:rPr>
          <w:rFonts w:ascii="宋体" w:hAnsi="宋体" w:hint="eastAsia"/>
          <w:sz w:val="24"/>
          <w:szCs w:val="24"/>
        </w:rPr>
        <w:t>①④</w:t>
      </w:r>
      <w:r>
        <w:tab/>
      </w:r>
      <w:r>
        <w:rPr>
          <w:sz w:val="24"/>
          <w:szCs w:val="24"/>
        </w:rPr>
        <w:t>C</w:t>
      </w:r>
      <w:r>
        <w:rPr>
          <w:rFonts w:hint="eastAsia"/>
          <w:sz w:val="24"/>
          <w:szCs w:val="24"/>
        </w:rPr>
        <w:t>．</w:t>
      </w:r>
      <w:r>
        <w:rPr>
          <w:rFonts w:ascii="宋体" w:hAnsi="宋体" w:hint="eastAsia"/>
          <w:sz w:val="24"/>
          <w:szCs w:val="24"/>
        </w:rPr>
        <w:t>②③</w:t>
      </w:r>
      <w:r>
        <w:tab/>
      </w:r>
      <w:r>
        <w:rPr>
          <w:sz w:val="24"/>
          <w:szCs w:val="24"/>
        </w:rPr>
        <w:t>D</w:t>
      </w:r>
      <w:r>
        <w:rPr>
          <w:rFonts w:hint="eastAsia"/>
          <w:sz w:val="24"/>
          <w:szCs w:val="24"/>
        </w:rPr>
        <w:t>．</w:t>
      </w:r>
      <w:r>
        <w:rPr>
          <w:rFonts w:ascii="宋体" w:hAnsi="宋体" w:hint="eastAsia"/>
          <w:sz w:val="24"/>
          <w:szCs w:val="24"/>
        </w:rPr>
        <w:t>②④</w:t>
      </w:r>
      <w:r>
        <w:tab/>
      </w:r>
    </w:p>
    <w:p w:rsidR="00B4589F" w:rsidP="00B4589F" w14:paraId="53A8616D" w14:textId="77777777">
      <w:pPr>
        <w:spacing w:line="360" w:lineRule="auto"/>
        <w:ind w:left="312" w:hanging="312" w:hangingChars="130"/>
      </w:pPr>
      <w:r>
        <w:rPr>
          <w:sz w:val="24"/>
          <w:szCs w:val="24"/>
        </w:rPr>
        <w:t>8</w:t>
      </w:r>
      <w:r>
        <w:rPr>
          <w:rFonts w:hint="eastAsia"/>
          <w:sz w:val="24"/>
          <w:szCs w:val="24"/>
        </w:rPr>
        <w:t>．（</w:t>
      </w:r>
      <w:r>
        <w:rPr>
          <w:sz w:val="24"/>
          <w:szCs w:val="24"/>
        </w:rPr>
        <w:t>4</w:t>
      </w:r>
      <w:r>
        <w:rPr>
          <w:rFonts w:hint="eastAsia"/>
          <w:sz w:val="24"/>
          <w:szCs w:val="24"/>
        </w:rPr>
        <w:t>分）</w:t>
      </w:r>
      <w:r>
        <w:rPr>
          <w:sz w:val="24"/>
          <w:szCs w:val="24"/>
        </w:rPr>
        <w:t>2018</w:t>
      </w:r>
      <w:r>
        <w:rPr>
          <w:rFonts w:hint="eastAsia"/>
          <w:sz w:val="24"/>
          <w:szCs w:val="24"/>
        </w:rPr>
        <w:t>年</w:t>
      </w:r>
      <w:r>
        <w:rPr>
          <w:sz w:val="24"/>
          <w:szCs w:val="24"/>
        </w:rPr>
        <w:t>2</w:t>
      </w:r>
      <w:r>
        <w:rPr>
          <w:rFonts w:hint="eastAsia"/>
          <w:sz w:val="24"/>
          <w:szCs w:val="24"/>
        </w:rPr>
        <w:t>月发布的《中国话语海外认知度调研报告》显示：近两年中国话语在国外的认知度大幅提升，汉语拼音</w:t>
      </w:r>
      <w:r>
        <w:rPr>
          <w:sz w:val="24"/>
          <w:szCs w:val="24"/>
        </w:rPr>
        <w:t>“</w:t>
      </w:r>
      <w:r>
        <w:rPr>
          <w:rFonts w:hint="eastAsia"/>
          <w:sz w:val="24"/>
          <w:szCs w:val="24"/>
        </w:rPr>
        <w:t>中为洋用</w:t>
      </w:r>
      <w:r>
        <w:rPr>
          <w:sz w:val="24"/>
          <w:szCs w:val="24"/>
        </w:rPr>
        <w:t>”</w:t>
      </w:r>
      <w:r>
        <w:rPr>
          <w:rFonts w:hint="eastAsia"/>
          <w:sz w:val="24"/>
          <w:szCs w:val="24"/>
        </w:rPr>
        <w:t>正在成为英语圈国家的一种新现象。</w:t>
      </w:r>
      <w:r>
        <w:rPr>
          <w:sz w:val="24"/>
          <w:szCs w:val="24"/>
        </w:rPr>
        <w:t>“</w:t>
      </w:r>
      <w:r>
        <w:rPr>
          <w:rFonts w:hint="eastAsia"/>
          <w:sz w:val="24"/>
          <w:szCs w:val="24"/>
        </w:rPr>
        <w:t>春节</w:t>
      </w:r>
      <w:r>
        <w:rPr>
          <w:sz w:val="24"/>
          <w:szCs w:val="24"/>
        </w:rPr>
        <w:t>”“</w:t>
      </w:r>
      <w:r>
        <w:rPr>
          <w:rFonts w:hint="eastAsia"/>
          <w:sz w:val="24"/>
          <w:szCs w:val="24"/>
        </w:rPr>
        <w:t>气功</w:t>
      </w:r>
      <w:r>
        <w:rPr>
          <w:sz w:val="24"/>
          <w:szCs w:val="24"/>
        </w:rPr>
        <w:t>”</w:t>
      </w:r>
      <w:r>
        <w:rPr>
          <w:rFonts w:hint="eastAsia"/>
          <w:sz w:val="24"/>
          <w:szCs w:val="24"/>
        </w:rPr>
        <w:t>等中国传统文化类词汇知名度排前，</w:t>
      </w:r>
      <w:r>
        <w:rPr>
          <w:sz w:val="24"/>
          <w:szCs w:val="24"/>
        </w:rPr>
        <w:t>“</w:t>
      </w:r>
      <w:r>
        <w:rPr>
          <w:rFonts w:hint="eastAsia"/>
          <w:sz w:val="24"/>
          <w:szCs w:val="24"/>
        </w:rPr>
        <w:t>高铁</w:t>
      </w:r>
      <w:r>
        <w:rPr>
          <w:sz w:val="24"/>
          <w:szCs w:val="24"/>
        </w:rPr>
        <w:t>”“</w:t>
      </w:r>
      <w:r>
        <w:rPr>
          <w:rFonts w:hint="eastAsia"/>
          <w:sz w:val="24"/>
          <w:szCs w:val="24"/>
        </w:rPr>
        <w:t>支付宝</w:t>
      </w:r>
      <w:r>
        <w:rPr>
          <w:sz w:val="24"/>
          <w:szCs w:val="24"/>
        </w:rPr>
        <w:t>”“</w:t>
      </w:r>
      <w:r>
        <w:rPr>
          <w:rFonts w:hint="eastAsia"/>
          <w:sz w:val="24"/>
          <w:szCs w:val="24"/>
        </w:rPr>
        <w:t>网购</w:t>
      </w:r>
      <w:r>
        <w:rPr>
          <w:sz w:val="24"/>
          <w:szCs w:val="24"/>
        </w:rPr>
        <w:t>”</w:t>
      </w:r>
      <w:r>
        <w:rPr>
          <w:rFonts w:hint="eastAsia"/>
          <w:sz w:val="24"/>
          <w:szCs w:val="24"/>
        </w:rPr>
        <w:t>等新兴词汇、</w:t>
      </w:r>
      <w:r>
        <w:rPr>
          <w:sz w:val="24"/>
          <w:szCs w:val="24"/>
        </w:rPr>
        <w:t>“</w:t>
      </w:r>
      <w:r>
        <w:rPr>
          <w:rFonts w:hint="eastAsia"/>
          <w:sz w:val="24"/>
          <w:szCs w:val="24"/>
        </w:rPr>
        <w:t>中国梦</w:t>
      </w:r>
      <w:r>
        <w:rPr>
          <w:sz w:val="24"/>
          <w:szCs w:val="24"/>
        </w:rPr>
        <w:t>”“</w:t>
      </w:r>
      <w:r>
        <w:rPr>
          <w:rFonts w:hint="eastAsia"/>
          <w:sz w:val="24"/>
          <w:szCs w:val="24"/>
        </w:rPr>
        <w:t>一带一路</w:t>
      </w:r>
      <w:r>
        <w:rPr>
          <w:sz w:val="24"/>
          <w:szCs w:val="24"/>
        </w:rPr>
        <w:t>”</w:t>
      </w:r>
      <w:r>
        <w:rPr>
          <w:rFonts w:hint="eastAsia"/>
          <w:sz w:val="24"/>
          <w:szCs w:val="24"/>
        </w:rPr>
        <w:t>等新时代政治词汇获得较高关注。这说明（　　）</w:t>
      </w:r>
    </w:p>
    <w:p w:rsidR="00B4589F" w:rsidP="00B4589F" w14:paraId="7DAE756D" w14:textId="77777777">
      <w:pPr>
        <w:spacing w:line="360" w:lineRule="auto"/>
        <w:ind w:left="312" w:hanging="312" w:hangingChars="130"/>
      </w:pPr>
      <w:r>
        <w:rPr>
          <w:rFonts w:ascii="宋体" w:hAnsi="宋体" w:hint="eastAsia"/>
          <w:sz w:val="24"/>
          <w:szCs w:val="24"/>
        </w:rPr>
        <w:t>①</w:t>
      </w:r>
      <w:r>
        <w:rPr>
          <w:rFonts w:hint="eastAsia"/>
          <w:sz w:val="24"/>
          <w:szCs w:val="24"/>
        </w:rPr>
        <w:t>文化的价值取决于文化传播的广度和深度</w:t>
      </w:r>
    </w:p>
    <w:p w:rsidR="00B4589F" w:rsidP="00B4589F" w14:paraId="28DBC6D8" w14:textId="77777777">
      <w:pPr>
        <w:spacing w:line="360" w:lineRule="auto"/>
        <w:ind w:left="312" w:hanging="312" w:hangingChars="130"/>
      </w:pPr>
      <w:r>
        <w:rPr>
          <w:rFonts w:ascii="宋体" w:hAnsi="宋体" w:hint="eastAsia"/>
          <w:sz w:val="24"/>
          <w:szCs w:val="24"/>
        </w:rPr>
        <w:t>②</w:t>
      </w:r>
      <w:r>
        <w:rPr>
          <w:rFonts w:hint="eastAsia"/>
          <w:sz w:val="24"/>
          <w:szCs w:val="24"/>
        </w:rPr>
        <w:t>中国传统文化是中国文化传播的主要内容</w:t>
      </w:r>
    </w:p>
    <w:p w:rsidR="00B4589F" w:rsidP="00B4589F" w14:paraId="126803D8" w14:textId="77777777">
      <w:pPr>
        <w:spacing w:line="360" w:lineRule="auto"/>
        <w:ind w:left="312" w:hanging="312" w:hangingChars="130"/>
      </w:pPr>
      <w:r>
        <w:rPr>
          <w:rFonts w:ascii="宋体" w:hAnsi="宋体" w:hint="eastAsia"/>
          <w:sz w:val="24"/>
          <w:szCs w:val="24"/>
        </w:rPr>
        <w:t>③</w:t>
      </w:r>
      <w:r>
        <w:rPr>
          <w:rFonts w:hint="eastAsia"/>
          <w:sz w:val="24"/>
          <w:szCs w:val="24"/>
        </w:rPr>
        <w:t>中外文化交流传播的形式和内容不断变化发展</w:t>
      </w:r>
    </w:p>
    <w:p w:rsidR="00B4589F" w:rsidP="00B4589F" w14:paraId="3B6831DD" w14:textId="77777777">
      <w:pPr>
        <w:spacing w:line="360" w:lineRule="auto"/>
        <w:ind w:left="312" w:hanging="312" w:hangingChars="130"/>
      </w:pPr>
      <w:r>
        <w:rPr>
          <w:rFonts w:ascii="宋体" w:hAnsi="宋体" w:hint="eastAsia"/>
          <w:sz w:val="24"/>
          <w:szCs w:val="24"/>
        </w:rPr>
        <w:t>④</w:t>
      </w:r>
      <w:r>
        <w:rPr>
          <w:rFonts w:hint="eastAsia"/>
          <w:sz w:val="24"/>
          <w:szCs w:val="24"/>
        </w:rPr>
        <w:t>科技发展和综合国力的提升有助于增强文化影响力</w:t>
      </w:r>
    </w:p>
    <w:p w:rsidR="00B4589F" w:rsidP="00B4589F" w14:paraId="274DAE33"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①③</w:t>
      </w:r>
      <w:r>
        <w:tab/>
      </w:r>
      <w:r>
        <w:rPr>
          <w:sz w:val="24"/>
          <w:szCs w:val="24"/>
        </w:rPr>
        <w:t>C</w:t>
      </w:r>
      <w:r>
        <w:rPr>
          <w:rFonts w:hint="eastAsia"/>
          <w:sz w:val="24"/>
          <w:szCs w:val="24"/>
        </w:rPr>
        <w:t>．</w:t>
      </w:r>
      <w:r>
        <w:rPr>
          <w:rFonts w:ascii="宋体" w:hAnsi="宋体" w:hint="eastAsia"/>
          <w:sz w:val="24"/>
          <w:szCs w:val="24"/>
        </w:rPr>
        <w:t>②④</w:t>
      </w:r>
      <w:r>
        <w:tab/>
      </w:r>
      <w:r>
        <w:rPr>
          <w:sz w:val="24"/>
          <w:szCs w:val="24"/>
        </w:rPr>
        <w:t>D</w:t>
      </w:r>
      <w:r>
        <w:rPr>
          <w:rFonts w:hint="eastAsia"/>
          <w:sz w:val="24"/>
          <w:szCs w:val="24"/>
        </w:rPr>
        <w:t>．</w:t>
      </w:r>
      <w:r>
        <w:rPr>
          <w:rFonts w:ascii="宋体" w:hAnsi="宋体" w:hint="eastAsia"/>
          <w:sz w:val="24"/>
          <w:szCs w:val="24"/>
        </w:rPr>
        <w:t>③④</w:t>
      </w:r>
      <w:r>
        <w:tab/>
      </w:r>
    </w:p>
    <w:p w:rsidR="00B4589F" w:rsidP="00B4589F" w14:paraId="6A2095DE" w14:textId="77777777">
      <w:pPr>
        <w:spacing w:line="360" w:lineRule="auto"/>
        <w:ind w:left="312" w:hanging="312" w:hangingChars="130"/>
      </w:pPr>
      <w:r>
        <w:rPr>
          <w:sz w:val="24"/>
          <w:szCs w:val="24"/>
        </w:rPr>
        <w:t>9</w:t>
      </w:r>
      <w:r>
        <w:rPr>
          <w:rFonts w:hint="eastAsia"/>
          <w:sz w:val="24"/>
          <w:szCs w:val="24"/>
        </w:rPr>
        <w:t>．（</w:t>
      </w:r>
      <w:r>
        <w:rPr>
          <w:sz w:val="24"/>
          <w:szCs w:val="24"/>
        </w:rPr>
        <w:t>4</w:t>
      </w:r>
      <w:r>
        <w:rPr>
          <w:rFonts w:hint="eastAsia"/>
          <w:sz w:val="24"/>
          <w:szCs w:val="24"/>
        </w:rPr>
        <w:t>分）近年来，某市发掘传统中医药文化资源，坚持</w:t>
      </w:r>
      <w:r>
        <w:rPr>
          <w:sz w:val="24"/>
          <w:szCs w:val="24"/>
        </w:rPr>
        <w:t>“</w:t>
      </w:r>
      <w:r>
        <w:rPr>
          <w:rFonts w:hint="eastAsia"/>
          <w:sz w:val="24"/>
          <w:szCs w:val="24"/>
        </w:rPr>
        <w:t>以药立市</w:t>
      </w:r>
      <w:r>
        <w:rPr>
          <w:sz w:val="24"/>
          <w:szCs w:val="24"/>
        </w:rPr>
        <w:t>”</w:t>
      </w:r>
      <w:r>
        <w:rPr>
          <w:rFonts w:hint="eastAsia"/>
          <w:sz w:val="24"/>
          <w:szCs w:val="24"/>
        </w:rPr>
        <w:t>，大力推动现代中医药产业发展，现已建有全国规模最大的中药材交易市场，形成了涵盖中药材种植，中药研发、生产、流通，中医药文化传播的现代中医药产业体</w:t>
      </w:r>
      <w:r>
        <w:rPr>
          <w:rFonts w:hint="eastAsia"/>
          <w:sz w:val="24"/>
          <w:szCs w:val="24"/>
        </w:rPr>
        <w:t>系。该市大力发展现代中医药产业的文化意义在于（　　）</w:t>
      </w:r>
    </w:p>
    <w:p w:rsidR="00B4589F" w:rsidP="00B4589F" w14:paraId="7F226074" w14:textId="77777777">
      <w:pPr>
        <w:spacing w:line="360" w:lineRule="auto"/>
        <w:ind w:left="312" w:hanging="312" w:hangingChars="130"/>
      </w:pPr>
      <w:r>
        <w:rPr>
          <w:rFonts w:ascii="宋体" w:hAnsi="宋体" w:hint="eastAsia"/>
          <w:sz w:val="24"/>
          <w:szCs w:val="24"/>
        </w:rPr>
        <w:t>①</w:t>
      </w:r>
      <w:r>
        <w:rPr>
          <w:rFonts w:hint="eastAsia"/>
          <w:sz w:val="24"/>
          <w:szCs w:val="24"/>
        </w:rPr>
        <w:t>创新传统中医药文化的基本理念</w:t>
      </w:r>
    </w:p>
    <w:p w:rsidR="00B4589F" w:rsidP="00B4589F" w14:paraId="64DB372D" w14:textId="77777777">
      <w:pPr>
        <w:spacing w:line="360" w:lineRule="auto"/>
        <w:ind w:left="312" w:hanging="312" w:hangingChars="130"/>
      </w:pPr>
      <w:r>
        <w:rPr>
          <w:rFonts w:ascii="宋体" w:hAnsi="宋体" w:hint="eastAsia"/>
          <w:sz w:val="24"/>
          <w:szCs w:val="24"/>
        </w:rPr>
        <w:t>②</w:t>
      </w:r>
      <w:r>
        <w:rPr>
          <w:rFonts w:hint="eastAsia"/>
          <w:sz w:val="24"/>
          <w:szCs w:val="24"/>
        </w:rPr>
        <w:t>开创了中医药文化传承发展新局面</w:t>
      </w:r>
    </w:p>
    <w:p w:rsidR="00B4589F" w:rsidP="00B4589F" w14:paraId="48E0AF0F" w14:textId="77777777">
      <w:pPr>
        <w:spacing w:line="360" w:lineRule="auto"/>
        <w:ind w:left="312" w:hanging="312" w:hangingChars="130"/>
      </w:pPr>
      <w:r>
        <w:rPr>
          <w:rFonts w:ascii="宋体" w:hAnsi="宋体" w:hint="eastAsia"/>
          <w:sz w:val="24"/>
          <w:szCs w:val="24"/>
        </w:rPr>
        <w:t>③</w:t>
      </w:r>
      <w:r>
        <w:rPr>
          <w:rFonts w:hint="eastAsia"/>
          <w:sz w:val="24"/>
          <w:szCs w:val="24"/>
        </w:rPr>
        <w:t>推动传统中医药文化创造性转化</w:t>
      </w:r>
    </w:p>
    <w:p w:rsidR="00B4589F" w:rsidP="00B4589F" w14:paraId="6EA8B9FF" w14:textId="77777777">
      <w:pPr>
        <w:spacing w:line="360" w:lineRule="auto"/>
        <w:ind w:left="312" w:hanging="312" w:hangingChars="130"/>
      </w:pPr>
      <w:r>
        <w:rPr>
          <w:rFonts w:ascii="宋体" w:hAnsi="宋体" w:hint="eastAsia"/>
          <w:sz w:val="24"/>
          <w:szCs w:val="24"/>
        </w:rPr>
        <w:t>④</w:t>
      </w:r>
      <w:r>
        <w:rPr>
          <w:rFonts w:hint="eastAsia"/>
          <w:sz w:val="24"/>
          <w:szCs w:val="24"/>
        </w:rPr>
        <w:t>促进中医药文化与经济的融合发展</w:t>
      </w:r>
    </w:p>
    <w:p w:rsidR="00B4589F" w:rsidP="00B4589F" w14:paraId="59F46CE3"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①④</w:t>
      </w:r>
      <w:r>
        <w:tab/>
      </w:r>
      <w:r>
        <w:rPr>
          <w:sz w:val="24"/>
          <w:szCs w:val="24"/>
        </w:rPr>
        <w:t>C</w:t>
      </w:r>
      <w:r>
        <w:rPr>
          <w:rFonts w:hint="eastAsia"/>
          <w:sz w:val="24"/>
          <w:szCs w:val="24"/>
        </w:rPr>
        <w:t>．</w:t>
      </w:r>
      <w:r>
        <w:rPr>
          <w:rFonts w:ascii="宋体" w:hAnsi="宋体" w:hint="eastAsia"/>
          <w:sz w:val="24"/>
          <w:szCs w:val="24"/>
        </w:rPr>
        <w:t>②③</w:t>
      </w:r>
      <w:r>
        <w:tab/>
      </w:r>
      <w:r>
        <w:rPr>
          <w:sz w:val="24"/>
          <w:szCs w:val="24"/>
        </w:rPr>
        <w:t>D</w:t>
      </w:r>
      <w:r>
        <w:rPr>
          <w:rFonts w:hint="eastAsia"/>
          <w:sz w:val="24"/>
          <w:szCs w:val="24"/>
        </w:rPr>
        <w:t>．</w:t>
      </w:r>
      <w:r>
        <w:rPr>
          <w:rFonts w:ascii="宋体" w:hAnsi="宋体" w:hint="eastAsia"/>
          <w:sz w:val="24"/>
          <w:szCs w:val="24"/>
        </w:rPr>
        <w:t>③④</w:t>
      </w:r>
      <w:r>
        <w:tab/>
      </w:r>
    </w:p>
    <w:p w:rsidR="00B4589F" w:rsidP="00B4589F" w14:paraId="1102270B" w14:textId="77777777">
      <w:pPr>
        <w:spacing w:line="360" w:lineRule="auto"/>
        <w:ind w:left="312" w:hanging="312" w:hangingChars="130"/>
      </w:pPr>
      <w:r>
        <w:rPr>
          <w:sz w:val="24"/>
          <w:szCs w:val="24"/>
        </w:rPr>
        <w:t>10</w:t>
      </w:r>
      <w:r>
        <w:rPr>
          <w:rFonts w:hint="eastAsia"/>
          <w:sz w:val="24"/>
          <w:szCs w:val="24"/>
        </w:rPr>
        <w:t>．（</w:t>
      </w:r>
      <w:r>
        <w:rPr>
          <w:sz w:val="24"/>
          <w:szCs w:val="24"/>
        </w:rPr>
        <w:t>4</w:t>
      </w:r>
      <w:r>
        <w:rPr>
          <w:rFonts w:hint="eastAsia"/>
          <w:sz w:val="24"/>
          <w:szCs w:val="24"/>
        </w:rPr>
        <w:t>分）十八大以来，中国共产党紧密结合新的时代条件和实践要求，以全新的视野深化对共产党执政规律、社会主义建设规律、人类社会发展规律的认识，从理论和实践结合上系统回答了新时代坚持和发展什么样的中国特色社会主义、怎样坚持和发展中国特色社会主义的重大时代课题，形成了习近平新时代中国特色社会主义思想。这</w:t>
      </w:r>
    </w:p>
    <w:p w:rsidR="00B4589F" w:rsidP="00B4589F" w14:paraId="1AA09E06" w14:textId="77777777">
      <w:pPr>
        <w:spacing w:line="360" w:lineRule="auto"/>
        <w:ind w:left="312" w:hanging="312" w:hangingChars="130"/>
      </w:pPr>
      <w:r>
        <w:rPr>
          <w:rFonts w:hint="eastAsia"/>
          <w:sz w:val="24"/>
          <w:szCs w:val="24"/>
        </w:rPr>
        <w:t>表明，习近平新时代中国特色社会主义思想（　　）</w:t>
      </w:r>
    </w:p>
    <w:p w:rsidR="00B4589F" w:rsidP="00B4589F" w14:paraId="1EDB1B88" w14:textId="77777777">
      <w:pPr>
        <w:spacing w:line="360" w:lineRule="auto"/>
        <w:ind w:left="312" w:hanging="312" w:hangingChars="130"/>
      </w:pPr>
      <w:r>
        <w:rPr>
          <w:rFonts w:ascii="宋体" w:hAnsi="宋体" w:hint="eastAsia"/>
          <w:sz w:val="24"/>
          <w:szCs w:val="24"/>
        </w:rPr>
        <w:t>①</w:t>
      </w:r>
      <w:r>
        <w:rPr>
          <w:rFonts w:hint="eastAsia"/>
          <w:sz w:val="24"/>
          <w:szCs w:val="24"/>
        </w:rPr>
        <w:t>源于理论研究和理论斗争</w:t>
      </w:r>
    </w:p>
    <w:p w:rsidR="00B4589F" w:rsidP="00B4589F" w14:paraId="56BBF198" w14:textId="77777777">
      <w:pPr>
        <w:spacing w:line="360" w:lineRule="auto"/>
        <w:ind w:left="312" w:hanging="312" w:hangingChars="130"/>
      </w:pPr>
      <w:r>
        <w:rPr>
          <w:rFonts w:ascii="宋体" w:hAnsi="宋体" w:hint="eastAsia"/>
          <w:sz w:val="24"/>
          <w:szCs w:val="24"/>
        </w:rPr>
        <w:t>②</w:t>
      </w:r>
      <w:r>
        <w:rPr>
          <w:rFonts w:hint="eastAsia"/>
          <w:sz w:val="24"/>
          <w:szCs w:val="24"/>
        </w:rPr>
        <w:t>是时代变化和社会发展的产物</w:t>
      </w:r>
    </w:p>
    <w:p w:rsidR="00B4589F" w:rsidP="00B4589F" w14:paraId="03302F1C" w14:textId="77777777">
      <w:pPr>
        <w:spacing w:line="360" w:lineRule="auto"/>
        <w:ind w:left="312" w:hanging="312" w:hangingChars="130"/>
      </w:pPr>
      <w:r>
        <w:rPr>
          <w:rFonts w:ascii="宋体" w:hAnsi="宋体" w:hint="eastAsia"/>
          <w:sz w:val="24"/>
          <w:szCs w:val="24"/>
        </w:rPr>
        <w:t>③</w:t>
      </w:r>
      <w:r>
        <w:rPr>
          <w:rFonts w:hint="eastAsia"/>
          <w:sz w:val="24"/>
          <w:szCs w:val="24"/>
        </w:rPr>
        <w:t>是实践创新和理论创新的结晶</w:t>
      </w:r>
    </w:p>
    <w:p w:rsidR="00B4589F" w:rsidP="00B4589F" w14:paraId="6A8C054F" w14:textId="77777777">
      <w:pPr>
        <w:spacing w:line="360" w:lineRule="auto"/>
        <w:ind w:left="312" w:hanging="312" w:hangingChars="130"/>
      </w:pPr>
      <w:r>
        <w:rPr>
          <w:rFonts w:ascii="宋体" w:hAnsi="宋体" w:hint="eastAsia"/>
          <w:sz w:val="24"/>
          <w:szCs w:val="24"/>
        </w:rPr>
        <w:t>④</w:t>
      </w:r>
      <w:r>
        <w:rPr>
          <w:rFonts w:hint="eastAsia"/>
          <w:sz w:val="24"/>
          <w:szCs w:val="24"/>
        </w:rPr>
        <w:t>完成了对新时代社会主义建设规律的认识</w:t>
      </w:r>
    </w:p>
    <w:p w:rsidR="00B4589F" w:rsidP="00B4589F" w14:paraId="18B49420"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①③</w:t>
      </w:r>
      <w:r>
        <w:tab/>
      </w:r>
      <w:r>
        <w:rPr>
          <w:sz w:val="24"/>
          <w:szCs w:val="24"/>
        </w:rPr>
        <w:t>B</w:t>
      </w:r>
      <w:r>
        <w:rPr>
          <w:rFonts w:hint="eastAsia"/>
          <w:sz w:val="24"/>
          <w:szCs w:val="24"/>
        </w:rPr>
        <w:t>．</w:t>
      </w:r>
      <w:r>
        <w:rPr>
          <w:rFonts w:ascii="宋体" w:hAnsi="宋体" w:hint="eastAsia"/>
          <w:sz w:val="24"/>
          <w:szCs w:val="24"/>
        </w:rPr>
        <w:t>①④</w:t>
      </w:r>
      <w:r>
        <w:tab/>
      </w:r>
      <w:r>
        <w:rPr>
          <w:sz w:val="24"/>
          <w:szCs w:val="24"/>
        </w:rPr>
        <w:t>C</w:t>
      </w:r>
      <w:r>
        <w:rPr>
          <w:rFonts w:hint="eastAsia"/>
          <w:sz w:val="24"/>
          <w:szCs w:val="24"/>
        </w:rPr>
        <w:t>．</w:t>
      </w:r>
      <w:r>
        <w:rPr>
          <w:rFonts w:ascii="宋体" w:hAnsi="宋体" w:hint="eastAsia"/>
          <w:sz w:val="24"/>
          <w:szCs w:val="24"/>
        </w:rPr>
        <w:t>②③</w:t>
      </w:r>
      <w:r>
        <w:tab/>
      </w:r>
      <w:r>
        <w:rPr>
          <w:sz w:val="24"/>
          <w:szCs w:val="24"/>
        </w:rPr>
        <w:t>D</w:t>
      </w:r>
      <w:r>
        <w:rPr>
          <w:rFonts w:hint="eastAsia"/>
          <w:sz w:val="24"/>
          <w:szCs w:val="24"/>
        </w:rPr>
        <w:t>．</w:t>
      </w:r>
      <w:r>
        <w:rPr>
          <w:rFonts w:ascii="宋体" w:hAnsi="宋体" w:hint="eastAsia"/>
          <w:sz w:val="24"/>
          <w:szCs w:val="24"/>
        </w:rPr>
        <w:t>②④</w:t>
      </w:r>
      <w:r>
        <w:tab/>
      </w:r>
    </w:p>
    <w:p w:rsidR="00B4589F" w:rsidP="00B4589F" w14:paraId="62A353BC" w14:textId="77777777">
      <w:pPr>
        <w:spacing w:line="360" w:lineRule="auto"/>
        <w:ind w:left="312" w:hanging="312" w:hangingChars="130"/>
      </w:pPr>
      <w:r>
        <w:rPr>
          <w:sz w:val="24"/>
          <w:szCs w:val="24"/>
        </w:rPr>
        <w:t>11</w:t>
      </w:r>
      <w:r>
        <w:rPr>
          <w:rFonts w:hint="eastAsia"/>
          <w:sz w:val="24"/>
          <w:szCs w:val="24"/>
        </w:rPr>
        <w:t>．（</w:t>
      </w:r>
      <w:r>
        <w:rPr>
          <w:sz w:val="24"/>
          <w:szCs w:val="24"/>
        </w:rPr>
        <w:t>4</w:t>
      </w:r>
      <w:r>
        <w:rPr>
          <w:rFonts w:hint="eastAsia"/>
          <w:sz w:val="24"/>
          <w:szCs w:val="24"/>
        </w:rPr>
        <w:t>分）</w:t>
      </w:r>
      <w:r>
        <w:rPr>
          <w:sz w:val="24"/>
          <w:szCs w:val="24"/>
        </w:rPr>
        <w:t>2018</w:t>
      </w:r>
      <w:r>
        <w:rPr>
          <w:rFonts w:hint="eastAsia"/>
          <w:sz w:val="24"/>
          <w:szCs w:val="24"/>
        </w:rPr>
        <w:t>年</w:t>
      </w:r>
      <w:r>
        <w:rPr>
          <w:sz w:val="24"/>
          <w:szCs w:val="24"/>
        </w:rPr>
        <w:t>4</w:t>
      </w:r>
      <w:r>
        <w:rPr>
          <w:rFonts w:hint="eastAsia"/>
          <w:sz w:val="24"/>
          <w:szCs w:val="24"/>
        </w:rPr>
        <w:t>月，习近平在深入推动长江经济带发展座谈会上强调，新形势下推动长江经济带发展，关键是要正确把握整体推进和重点突破、生态环境保护和经济发展、总体谋划和久久为功、破除旧动能和培育新动能、自我发展和协同发展的关系，坚持共抓大保护、不搞大开发，探索出一条生态优先、绿色发展新路子。这一论断反</w:t>
      </w:r>
    </w:p>
    <w:p w:rsidR="00B4589F" w:rsidP="00B4589F" w14:paraId="2ED03168" w14:textId="77777777">
      <w:pPr>
        <w:spacing w:line="360" w:lineRule="auto"/>
        <w:ind w:left="312" w:hanging="312" w:hangingChars="130"/>
      </w:pPr>
      <w:r>
        <w:rPr>
          <w:rFonts w:hint="eastAsia"/>
          <w:sz w:val="24"/>
          <w:szCs w:val="24"/>
        </w:rPr>
        <w:t>映的辩证法道理有（　　）</w:t>
      </w:r>
    </w:p>
    <w:p w:rsidR="00B4589F" w:rsidP="00B4589F" w14:paraId="04044205" w14:textId="77777777">
      <w:pPr>
        <w:spacing w:line="360" w:lineRule="auto"/>
        <w:ind w:left="312" w:hanging="312" w:hangingChars="130"/>
      </w:pPr>
      <w:r>
        <w:rPr>
          <w:rFonts w:ascii="宋体" w:hAnsi="宋体" w:hint="eastAsia"/>
          <w:sz w:val="24"/>
          <w:szCs w:val="24"/>
        </w:rPr>
        <w:t>①</w:t>
      </w:r>
      <w:r>
        <w:rPr>
          <w:sz w:val="24"/>
          <w:szCs w:val="24"/>
        </w:rPr>
        <w:t>“</w:t>
      </w:r>
      <w:r>
        <w:rPr>
          <w:rFonts w:hint="eastAsia"/>
          <w:sz w:val="24"/>
          <w:szCs w:val="24"/>
        </w:rPr>
        <w:t>两点论</w:t>
      </w:r>
      <w:r>
        <w:rPr>
          <w:sz w:val="24"/>
          <w:szCs w:val="24"/>
        </w:rPr>
        <w:t>”</w:t>
      </w:r>
      <w:r>
        <w:rPr>
          <w:rFonts w:hint="eastAsia"/>
          <w:sz w:val="24"/>
          <w:szCs w:val="24"/>
        </w:rPr>
        <w:t>和</w:t>
      </w:r>
      <w:r>
        <w:rPr>
          <w:sz w:val="24"/>
          <w:szCs w:val="24"/>
        </w:rPr>
        <w:t>“</w:t>
      </w:r>
      <w:r>
        <w:rPr>
          <w:rFonts w:hint="eastAsia"/>
          <w:sz w:val="24"/>
          <w:szCs w:val="24"/>
        </w:rPr>
        <w:t>重点论</w:t>
      </w:r>
      <w:r>
        <w:rPr>
          <w:sz w:val="24"/>
          <w:szCs w:val="24"/>
        </w:rPr>
        <w:t>”</w:t>
      </w:r>
      <w:r>
        <w:rPr>
          <w:rFonts w:hint="eastAsia"/>
          <w:sz w:val="24"/>
          <w:szCs w:val="24"/>
        </w:rPr>
        <w:t>相结合</w:t>
      </w:r>
    </w:p>
    <w:p w:rsidR="00B4589F" w:rsidP="00B4589F" w14:paraId="32656820" w14:textId="77777777">
      <w:pPr>
        <w:spacing w:line="360" w:lineRule="auto"/>
        <w:ind w:left="312" w:hanging="312" w:hangingChars="130"/>
      </w:pPr>
      <w:r>
        <w:rPr>
          <w:rFonts w:ascii="宋体" w:hAnsi="宋体" w:hint="eastAsia"/>
          <w:sz w:val="24"/>
          <w:szCs w:val="24"/>
        </w:rPr>
        <w:t>②</w:t>
      </w:r>
      <w:r>
        <w:rPr>
          <w:rFonts w:hint="eastAsia"/>
          <w:sz w:val="24"/>
          <w:szCs w:val="24"/>
        </w:rPr>
        <w:t>矛盾同一性和斗争性既相互联结又相互分离</w:t>
      </w:r>
    </w:p>
    <w:p w:rsidR="00B4589F" w:rsidP="00B4589F" w14:paraId="775850D7" w14:textId="77777777">
      <w:pPr>
        <w:spacing w:line="360" w:lineRule="auto"/>
        <w:ind w:left="312" w:hanging="312" w:hangingChars="130"/>
      </w:pPr>
      <w:r>
        <w:rPr>
          <w:rFonts w:ascii="宋体" w:hAnsi="宋体" w:hint="eastAsia"/>
          <w:sz w:val="24"/>
          <w:szCs w:val="24"/>
        </w:rPr>
        <w:t>③</w:t>
      </w:r>
      <w:r>
        <w:rPr>
          <w:rFonts w:hint="eastAsia"/>
          <w:sz w:val="24"/>
          <w:szCs w:val="24"/>
        </w:rPr>
        <w:t>矛盾的同一性是相对的，矛盾的斗争性是绝对的</w:t>
      </w:r>
    </w:p>
    <w:p w:rsidR="00B4589F" w:rsidP="00B4589F" w14:paraId="1222314F" w14:textId="77777777">
      <w:pPr>
        <w:spacing w:line="360" w:lineRule="auto"/>
        <w:ind w:left="312" w:hanging="312" w:hangingChars="130"/>
      </w:pPr>
      <w:r>
        <w:rPr>
          <w:rFonts w:ascii="宋体" w:hAnsi="宋体" w:hint="eastAsia"/>
          <w:sz w:val="24"/>
          <w:szCs w:val="24"/>
        </w:rPr>
        <w:t>④</w:t>
      </w:r>
      <w:r>
        <w:rPr>
          <w:rFonts w:hint="eastAsia"/>
          <w:sz w:val="24"/>
          <w:szCs w:val="24"/>
        </w:rPr>
        <w:t>主要矛盾和次要矛盾、矛盾的主要方面和次要方面是辩证统一的</w:t>
      </w:r>
    </w:p>
    <w:p w:rsidR="00B4589F" w:rsidP="00B4589F" w14:paraId="44CA5813"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①④</w:t>
      </w:r>
      <w:r>
        <w:tab/>
      </w:r>
      <w:r>
        <w:rPr>
          <w:sz w:val="24"/>
          <w:szCs w:val="24"/>
        </w:rPr>
        <w:t>C</w:t>
      </w:r>
      <w:r>
        <w:rPr>
          <w:rFonts w:hint="eastAsia"/>
          <w:sz w:val="24"/>
          <w:szCs w:val="24"/>
        </w:rPr>
        <w:t>．</w:t>
      </w:r>
      <w:r>
        <w:rPr>
          <w:rFonts w:ascii="宋体" w:hAnsi="宋体" w:hint="eastAsia"/>
          <w:sz w:val="24"/>
          <w:szCs w:val="24"/>
        </w:rPr>
        <w:t>②③</w:t>
      </w:r>
      <w:r>
        <w:tab/>
      </w:r>
      <w:r>
        <w:rPr>
          <w:sz w:val="24"/>
          <w:szCs w:val="24"/>
        </w:rPr>
        <w:t>D</w:t>
      </w:r>
      <w:r>
        <w:rPr>
          <w:rFonts w:hint="eastAsia"/>
          <w:sz w:val="24"/>
          <w:szCs w:val="24"/>
        </w:rPr>
        <w:t>．</w:t>
      </w:r>
      <w:r>
        <w:rPr>
          <w:rFonts w:ascii="宋体" w:hAnsi="宋体" w:hint="eastAsia"/>
          <w:sz w:val="24"/>
          <w:szCs w:val="24"/>
        </w:rPr>
        <w:t>③④</w:t>
      </w:r>
      <w:r>
        <w:tab/>
      </w:r>
    </w:p>
    <w:p w:rsidR="00B4589F" w:rsidP="00B4589F" w14:paraId="21A1A978" w14:textId="77777777">
      <w:pPr>
        <w:spacing w:line="360" w:lineRule="auto"/>
        <w:ind w:left="312" w:hanging="312" w:hangingChars="130"/>
      </w:pPr>
      <w:r>
        <w:rPr>
          <w:sz w:val="24"/>
          <w:szCs w:val="24"/>
        </w:rPr>
        <w:t>12</w:t>
      </w:r>
      <w:r>
        <w:rPr>
          <w:rFonts w:hint="eastAsia"/>
          <w:sz w:val="24"/>
          <w:szCs w:val="24"/>
        </w:rPr>
        <w:t>．（</w:t>
      </w:r>
      <w:r>
        <w:rPr>
          <w:sz w:val="24"/>
          <w:szCs w:val="24"/>
        </w:rPr>
        <w:t>4</w:t>
      </w:r>
      <w:r>
        <w:rPr>
          <w:rFonts w:hint="eastAsia"/>
          <w:sz w:val="24"/>
          <w:szCs w:val="24"/>
        </w:rPr>
        <w:t>分）在高铁时代，我国仍不惜亏损运营</w:t>
      </w:r>
      <w:r>
        <w:rPr>
          <w:sz w:val="24"/>
          <w:szCs w:val="24"/>
        </w:rPr>
        <w:t>81</w:t>
      </w:r>
      <w:r>
        <w:rPr>
          <w:rFonts w:hint="eastAsia"/>
          <w:sz w:val="24"/>
          <w:szCs w:val="24"/>
        </w:rPr>
        <w:t>对</w:t>
      </w:r>
      <w:r>
        <w:rPr>
          <w:sz w:val="24"/>
          <w:szCs w:val="24"/>
        </w:rPr>
        <w:t>“</w:t>
      </w:r>
      <w:r>
        <w:rPr>
          <w:rFonts w:hint="eastAsia"/>
          <w:sz w:val="24"/>
          <w:szCs w:val="24"/>
        </w:rPr>
        <w:t>慢火车</w:t>
      </w:r>
      <w:r>
        <w:rPr>
          <w:sz w:val="24"/>
          <w:szCs w:val="24"/>
        </w:rPr>
        <w:t>”</w:t>
      </w:r>
      <w:r>
        <w:rPr>
          <w:rFonts w:hint="eastAsia"/>
          <w:sz w:val="24"/>
          <w:szCs w:val="24"/>
        </w:rPr>
        <w:t>，</w:t>
      </w:r>
      <w:r>
        <w:rPr>
          <w:sz w:val="24"/>
          <w:szCs w:val="24"/>
        </w:rPr>
        <w:t>2016</w:t>
      </w:r>
      <w:r>
        <w:rPr>
          <w:rFonts w:hint="eastAsia"/>
          <w:sz w:val="24"/>
          <w:szCs w:val="24"/>
        </w:rPr>
        <w:t>年运送旅客</w:t>
      </w:r>
      <w:r>
        <w:rPr>
          <w:rFonts w:hint="eastAsia"/>
          <w:sz w:val="24"/>
          <w:szCs w:val="24"/>
        </w:rPr>
        <w:t>约</w:t>
      </w:r>
      <w:r>
        <w:rPr>
          <w:sz w:val="24"/>
          <w:szCs w:val="24"/>
        </w:rPr>
        <w:t>3000</w:t>
      </w:r>
      <w:r>
        <w:rPr>
          <w:rFonts w:hint="eastAsia"/>
          <w:sz w:val="24"/>
          <w:szCs w:val="24"/>
        </w:rPr>
        <w:t>万人次。运营近半个世纪的</w:t>
      </w:r>
      <w:r>
        <w:rPr>
          <w:sz w:val="24"/>
          <w:szCs w:val="24"/>
        </w:rPr>
        <w:t>5633</w:t>
      </w:r>
      <w:r>
        <w:rPr>
          <w:rFonts w:hint="eastAsia"/>
          <w:sz w:val="24"/>
          <w:szCs w:val="24"/>
        </w:rPr>
        <w:t>、</w:t>
      </w:r>
      <w:r>
        <w:rPr>
          <w:sz w:val="24"/>
          <w:szCs w:val="24"/>
        </w:rPr>
        <w:t>5634</w:t>
      </w:r>
      <w:r>
        <w:rPr>
          <w:rFonts w:hint="eastAsia"/>
          <w:sz w:val="24"/>
          <w:szCs w:val="24"/>
        </w:rPr>
        <w:t>次列车仍然运行在大凉山，送大山里的孩子去上学，为当地乡亲出行提供便利。这种做法反映的价值观道理有（　　）</w:t>
      </w:r>
    </w:p>
    <w:p w:rsidR="00B4589F" w:rsidP="00B4589F" w14:paraId="51EF2EE5" w14:textId="77777777">
      <w:pPr>
        <w:spacing w:line="360" w:lineRule="auto"/>
        <w:ind w:left="312" w:hanging="312" w:hangingChars="130"/>
      </w:pPr>
      <w:r>
        <w:rPr>
          <w:rFonts w:ascii="宋体" w:hAnsi="宋体" w:hint="eastAsia"/>
          <w:sz w:val="24"/>
          <w:szCs w:val="24"/>
        </w:rPr>
        <w:t>①</w:t>
      </w:r>
      <w:r>
        <w:rPr>
          <w:rFonts w:hint="eastAsia"/>
          <w:sz w:val="24"/>
          <w:szCs w:val="24"/>
        </w:rPr>
        <w:t>价值观的差异导致人们的利益的差异</w:t>
      </w:r>
    </w:p>
    <w:p w:rsidR="00B4589F" w:rsidP="00B4589F" w14:paraId="5FE6D9E9" w14:textId="77777777">
      <w:pPr>
        <w:spacing w:line="360" w:lineRule="auto"/>
        <w:ind w:left="312" w:hanging="312" w:hangingChars="130"/>
      </w:pPr>
      <w:r>
        <w:rPr>
          <w:rFonts w:ascii="宋体" w:hAnsi="宋体" w:hint="eastAsia"/>
          <w:sz w:val="24"/>
          <w:szCs w:val="24"/>
        </w:rPr>
        <w:t>②</w:t>
      </w:r>
      <w:r>
        <w:rPr>
          <w:rFonts w:hint="eastAsia"/>
          <w:sz w:val="24"/>
          <w:szCs w:val="24"/>
        </w:rPr>
        <w:t>发展必须坚持以人民为中心的价值导向</w:t>
      </w:r>
    </w:p>
    <w:p w:rsidR="00B4589F" w:rsidP="00B4589F" w14:paraId="3642ADDD" w14:textId="77777777">
      <w:pPr>
        <w:spacing w:line="360" w:lineRule="auto"/>
        <w:ind w:left="312" w:hanging="312" w:hangingChars="130"/>
      </w:pPr>
      <w:r>
        <w:rPr>
          <w:rFonts w:ascii="宋体" w:hAnsi="宋体" w:hint="eastAsia"/>
          <w:sz w:val="24"/>
          <w:szCs w:val="24"/>
        </w:rPr>
        <w:t>③</w:t>
      </w:r>
      <w:r>
        <w:rPr>
          <w:rFonts w:hint="eastAsia"/>
          <w:sz w:val="24"/>
          <w:szCs w:val="24"/>
        </w:rPr>
        <w:t>正确的价值选择以正确的价值判断为前提</w:t>
      </w:r>
    </w:p>
    <w:p w:rsidR="00B4589F" w:rsidP="00B4589F" w14:paraId="3714D88B" w14:textId="77777777">
      <w:pPr>
        <w:spacing w:line="360" w:lineRule="auto"/>
        <w:ind w:left="312" w:hanging="312" w:hangingChars="130"/>
      </w:pPr>
      <w:r>
        <w:rPr>
          <w:rFonts w:ascii="宋体" w:hAnsi="宋体" w:hint="eastAsia"/>
          <w:sz w:val="24"/>
          <w:szCs w:val="24"/>
        </w:rPr>
        <w:t>④</w:t>
      </w:r>
      <w:r>
        <w:rPr>
          <w:rFonts w:hint="eastAsia"/>
          <w:sz w:val="24"/>
          <w:szCs w:val="24"/>
        </w:rPr>
        <w:t>价值判断的正确性依赖于价值选择的合理性</w:t>
      </w:r>
    </w:p>
    <w:p w:rsidR="00B4589F" w:rsidP="00B4589F" w14:paraId="35C41D7F"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①②</w:t>
      </w:r>
      <w:r>
        <w:tab/>
      </w:r>
      <w:r>
        <w:rPr>
          <w:sz w:val="24"/>
          <w:szCs w:val="24"/>
        </w:rPr>
        <w:t>B</w:t>
      </w:r>
      <w:r>
        <w:rPr>
          <w:rFonts w:hint="eastAsia"/>
          <w:sz w:val="24"/>
          <w:szCs w:val="24"/>
        </w:rPr>
        <w:t>．</w:t>
      </w:r>
      <w:r>
        <w:rPr>
          <w:rFonts w:ascii="宋体" w:hAnsi="宋体" w:hint="eastAsia"/>
          <w:sz w:val="24"/>
          <w:szCs w:val="24"/>
        </w:rPr>
        <w:t>①④</w:t>
      </w:r>
      <w:r>
        <w:tab/>
      </w:r>
      <w:r>
        <w:rPr>
          <w:sz w:val="24"/>
          <w:szCs w:val="24"/>
        </w:rPr>
        <w:t>C</w:t>
      </w:r>
      <w:r>
        <w:rPr>
          <w:rFonts w:hint="eastAsia"/>
          <w:sz w:val="24"/>
          <w:szCs w:val="24"/>
        </w:rPr>
        <w:t>．</w:t>
      </w:r>
      <w:r>
        <w:rPr>
          <w:rFonts w:ascii="宋体" w:hAnsi="宋体" w:hint="eastAsia"/>
          <w:sz w:val="24"/>
          <w:szCs w:val="24"/>
        </w:rPr>
        <w:t>②③</w:t>
      </w:r>
      <w:r>
        <w:tab/>
      </w:r>
      <w:r>
        <w:rPr>
          <w:sz w:val="24"/>
          <w:szCs w:val="24"/>
        </w:rPr>
        <w:t>D</w:t>
      </w:r>
      <w:r>
        <w:rPr>
          <w:rFonts w:hint="eastAsia"/>
          <w:sz w:val="24"/>
          <w:szCs w:val="24"/>
        </w:rPr>
        <w:t>．</w:t>
      </w:r>
      <w:r>
        <w:rPr>
          <w:rFonts w:ascii="宋体" w:hAnsi="宋体" w:hint="eastAsia"/>
          <w:sz w:val="24"/>
          <w:szCs w:val="24"/>
        </w:rPr>
        <w:t>③④</w:t>
      </w:r>
      <w:r>
        <w:tab/>
      </w:r>
    </w:p>
    <w:p w:rsidR="00B4589F" w:rsidP="00B4589F" w14:paraId="3FAC522D" w14:textId="77777777">
      <w:pPr>
        <w:spacing w:line="360" w:lineRule="auto"/>
        <w:ind w:left="312" w:hanging="312" w:hangingChars="130"/>
      </w:pPr>
      <w:r>
        <w:rPr>
          <w:rFonts w:hint="eastAsia"/>
          <w:sz w:val="24"/>
          <w:szCs w:val="24"/>
        </w:rPr>
        <w:t>　</w:t>
      </w:r>
    </w:p>
    <w:p w:rsidR="00B4589F" w:rsidP="00B4589F" w14:paraId="50D9554C" w14:textId="77777777">
      <w:pPr>
        <w:spacing w:line="360" w:lineRule="auto"/>
        <w:ind w:left="312" w:hanging="312" w:hangingChars="130"/>
      </w:pPr>
      <w:r>
        <w:rPr>
          <w:rFonts w:hint="eastAsia"/>
          <w:b/>
          <w:sz w:val="24"/>
          <w:szCs w:val="24"/>
        </w:rPr>
        <w:t>二、非选择题：共</w:t>
      </w:r>
      <w:r>
        <w:rPr>
          <w:b/>
          <w:sz w:val="24"/>
          <w:szCs w:val="24"/>
        </w:rPr>
        <w:t>52</w:t>
      </w:r>
      <w:r>
        <w:rPr>
          <w:rFonts w:hint="eastAsia"/>
          <w:b/>
          <w:sz w:val="24"/>
          <w:szCs w:val="24"/>
        </w:rPr>
        <w:t>分。第</w:t>
      </w:r>
      <w:r>
        <w:rPr>
          <w:b/>
          <w:sz w:val="24"/>
          <w:szCs w:val="24"/>
        </w:rPr>
        <w:t>13-15</w:t>
      </w:r>
      <w:r>
        <w:rPr>
          <w:rFonts w:hint="eastAsia"/>
          <w:b/>
          <w:sz w:val="24"/>
          <w:szCs w:val="24"/>
        </w:rPr>
        <w:t>题为必考题，每个试题考生都必须作答。</w:t>
      </w:r>
    </w:p>
    <w:p w:rsidR="00B4589F" w:rsidP="00B4589F" w14:paraId="3CAA335B" w14:textId="77777777">
      <w:pPr>
        <w:spacing w:line="360" w:lineRule="auto"/>
        <w:ind w:left="312" w:hanging="312" w:hangingChars="130"/>
      </w:pPr>
      <w:r>
        <w:rPr>
          <w:sz w:val="24"/>
          <w:szCs w:val="24"/>
        </w:rPr>
        <w:t>13</w:t>
      </w:r>
      <w:r>
        <w:rPr>
          <w:rFonts w:hint="eastAsia"/>
          <w:sz w:val="24"/>
          <w:szCs w:val="24"/>
        </w:rPr>
        <w:t>．（</w:t>
      </w:r>
      <w:r>
        <w:rPr>
          <w:sz w:val="24"/>
          <w:szCs w:val="24"/>
        </w:rPr>
        <w:t>14</w:t>
      </w:r>
      <w:r>
        <w:rPr>
          <w:rFonts w:hint="eastAsia"/>
          <w:sz w:val="24"/>
          <w:szCs w:val="24"/>
        </w:rPr>
        <w:t>分）阅读材料，完成下列要求。</w:t>
      </w:r>
    </w:p>
    <w:p w:rsidR="00B4589F" w:rsidP="00B4589F" w14:paraId="6880EF5D" w14:textId="77777777">
      <w:pPr>
        <w:spacing w:line="360" w:lineRule="auto"/>
        <w:ind w:left="312" w:hanging="312" w:hangingChars="130"/>
      </w:pPr>
      <w:r>
        <w:rPr>
          <w:sz w:val="24"/>
          <w:szCs w:val="24"/>
        </w:rPr>
        <w:t xml:space="preserve">    </w:t>
      </w:r>
      <w:r>
        <w:rPr>
          <w:rFonts w:hint="eastAsia"/>
          <w:sz w:val="24"/>
          <w:szCs w:val="24"/>
        </w:rPr>
        <w:t>近年来，随着经济进一步发展和国家全民健身战略的不断推进，国内掀起了马拉松热。</w:t>
      </w:r>
      <w:r>
        <w:rPr>
          <w:sz w:val="24"/>
          <w:szCs w:val="24"/>
        </w:rPr>
        <w:t>2011</w:t>
      </w:r>
      <w:r>
        <w:rPr>
          <w:rFonts w:hint="eastAsia"/>
          <w:sz w:val="24"/>
          <w:szCs w:val="24"/>
        </w:rPr>
        <w:t>年中国马拉松赛事仅有</w:t>
      </w:r>
      <w:r>
        <w:rPr>
          <w:sz w:val="24"/>
          <w:szCs w:val="24"/>
        </w:rPr>
        <w:t>22</w:t>
      </w:r>
      <w:r>
        <w:rPr>
          <w:rFonts w:hint="eastAsia"/>
          <w:sz w:val="24"/>
          <w:szCs w:val="24"/>
        </w:rPr>
        <w:t>场，</w:t>
      </w:r>
      <w:r>
        <w:rPr>
          <w:sz w:val="24"/>
          <w:szCs w:val="24"/>
        </w:rPr>
        <w:t>2017</w:t>
      </w:r>
      <w:r>
        <w:rPr>
          <w:rFonts w:hint="eastAsia"/>
          <w:sz w:val="24"/>
          <w:szCs w:val="24"/>
        </w:rPr>
        <w:t>年增长到</w:t>
      </w:r>
      <w:r>
        <w:rPr>
          <w:sz w:val="24"/>
          <w:szCs w:val="24"/>
        </w:rPr>
        <w:t>1100</w:t>
      </w:r>
      <w:r>
        <w:rPr>
          <w:rFonts w:hint="eastAsia"/>
          <w:sz w:val="24"/>
          <w:szCs w:val="24"/>
        </w:rPr>
        <w:t>场。据预测，</w:t>
      </w:r>
      <w:r>
        <w:rPr>
          <w:sz w:val="24"/>
          <w:szCs w:val="24"/>
        </w:rPr>
        <w:t>2020</w:t>
      </w:r>
      <w:r>
        <w:rPr>
          <w:rFonts w:hint="eastAsia"/>
          <w:sz w:val="24"/>
          <w:szCs w:val="24"/>
        </w:rPr>
        <w:t>年中国马拉松赛事将达</w:t>
      </w:r>
      <w:r>
        <w:rPr>
          <w:sz w:val="24"/>
          <w:szCs w:val="24"/>
        </w:rPr>
        <w:t>1900</w:t>
      </w:r>
      <w:r>
        <w:rPr>
          <w:rFonts w:hint="eastAsia"/>
          <w:sz w:val="24"/>
          <w:szCs w:val="24"/>
        </w:rPr>
        <w:t>场。</w:t>
      </w:r>
    </w:p>
    <w:p w:rsidR="00B4589F" w:rsidP="00B4589F" w14:paraId="356BC3AA" w14:textId="77777777">
      <w:pPr>
        <w:spacing w:line="360" w:lineRule="auto"/>
        <w:ind w:left="312" w:hanging="312" w:hangingChars="130"/>
      </w:pPr>
      <w:r>
        <w:rPr>
          <w:sz w:val="24"/>
          <w:szCs w:val="24"/>
        </w:rPr>
        <w:t xml:space="preserve">    </w:t>
      </w:r>
      <w:r>
        <w:rPr>
          <w:rFonts w:hint="eastAsia"/>
          <w:sz w:val="24"/>
          <w:szCs w:val="24"/>
        </w:rPr>
        <w:t>马拉松赛事的参与人数多、涉及领域广。</w:t>
      </w:r>
      <w:r>
        <w:rPr>
          <w:sz w:val="24"/>
          <w:szCs w:val="24"/>
        </w:rPr>
        <w:t>2017</w:t>
      </w:r>
      <w:r>
        <w:rPr>
          <w:rFonts w:hint="eastAsia"/>
          <w:sz w:val="24"/>
          <w:szCs w:val="24"/>
        </w:rPr>
        <w:t>年参加马拉松比赛的人次超过</w:t>
      </w:r>
      <w:r>
        <w:rPr>
          <w:sz w:val="24"/>
          <w:szCs w:val="24"/>
        </w:rPr>
        <w:t>500</w:t>
      </w:r>
      <w:r>
        <w:rPr>
          <w:rFonts w:hint="eastAsia"/>
          <w:sz w:val="24"/>
          <w:szCs w:val="24"/>
        </w:rPr>
        <w:t>万，覆盖全国</w:t>
      </w:r>
      <w:r>
        <w:rPr>
          <w:sz w:val="24"/>
          <w:szCs w:val="24"/>
        </w:rPr>
        <w:t>234</w:t>
      </w:r>
      <w:r>
        <w:rPr>
          <w:rFonts w:hint="eastAsia"/>
          <w:sz w:val="24"/>
          <w:szCs w:val="24"/>
        </w:rPr>
        <w:t>个城市，赛事带动安保、保健、住宿、餐饮、旅行、体育文化等服务业的发展。据测算，</w:t>
      </w:r>
      <w:r>
        <w:rPr>
          <w:sz w:val="24"/>
          <w:szCs w:val="24"/>
        </w:rPr>
        <w:t>2017</w:t>
      </w:r>
      <w:r>
        <w:rPr>
          <w:rFonts w:hint="eastAsia"/>
          <w:sz w:val="24"/>
          <w:szCs w:val="24"/>
        </w:rPr>
        <w:t>年全国马拉松主办方的直接营业收入超过</w:t>
      </w:r>
      <w:r>
        <w:rPr>
          <w:sz w:val="24"/>
          <w:szCs w:val="24"/>
        </w:rPr>
        <w:t>270</w:t>
      </w:r>
      <w:r>
        <w:rPr>
          <w:rFonts w:hint="eastAsia"/>
          <w:sz w:val="24"/>
          <w:szCs w:val="24"/>
        </w:rPr>
        <w:t>亿元，主办城市的间接收入超过</w:t>
      </w:r>
      <w:r>
        <w:rPr>
          <w:sz w:val="24"/>
          <w:szCs w:val="24"/>
        </w:rPr>
        <w:t>1350</w:t>
      </w:r>
      <w:r>
        <w:rPr>
          <w:rFonts w:hint="eastAsia"/>
          <w:sz w:val="24"/>
          <w:szCs w:val="24"/>
        </w:rPr>
        <w:t>亿元。</w:t>
      </w:r>
    </w:p>
    <w:p w:rsidR="00B4589F" w:rsidP="00B4589F" w14:paraId="023E146C" w14:textId="77777777">
      <w:pPr>
        <w:spacing w:line="360" w:lineRule="auto"/>
        <w:ind w:left="312" w:hanging="312" w:hangingChars="130"/>
        <w:rPr>
          <w:sz w:val="24"/>
          <w:szCs w:val="24"/>
        </w:rPr>
      </w:pPr>
      <w:r>
        <w:rPr>
          <w:rFonts w:hint="eastAsia"/>
          <w:sz w:val="24"/>
          <w:szCs w:val="24"/>
        </w:rPr>
        <w:t>结合材料，运用经济知识分析近年来我国马拉松热的驱动因素。</w:t>
      </w:r>
    </w:p>
    <w:p w:rsidR="00B4589F" w:rsidP="00B4589F" w14:paraId="22A22789" w14:textId="77777777">
      <w:pPr>
        <w:spacing w:line="360" w:lineRule="auto"/>
        <w:ind w:left="312" w:hanging="312" w:hangingChars="130"/>
        <w:rPr>
          <w:sz w:val="24"/>
          <w:szCs w:val="24"/>
        </w:rPr>
      </w:pPr>
    </w:p>
    <w:p w:rsidR="00B4589F" w:rsidP="00B4589F" w14:paraId="41D3845E" w14:textId="77777777">
      <w:pPr>
        <w:spacing w:line="360" w:lineRule="auto"/>
        <w:ind w:left="312" w:hanging="312" w:hangingChars="130"/>
        <w:rPr>
          <w:sz w:val="24"/>
          <w:szCs w:val="24"/>
        </w:rPr>
      </w:pPr>
    </w:p>
    <w:p w:rsidR="00B4589F" w:rsidP="00B4589F" w14:paraId="6A89F392" w14:textId="77777777">
      <w:pPr>
        <w:spacing w:line="360" w:lineRule="auto"/>
        <w:ind w:left="312" w:hanging="312" w:hangingChars="130"/>
        <w:rPr>
          <w:sz w:val="24"/>
          <w:szCs w:val="24"/>
        </w:rPr>
      </w:pPr>
    </w:p>
    <w:p w:rsidR="00B4589F" w:rsidP="00B4589F" w14:paraId="495217AF" w14:textId="77777777">
      <w:pPr>
        <w:spacing w:line="360" w:lineRule="auto"/>
        <w:ind w:left="312" w:hanging="312" w:hangingChars="130"/>
        <w:rPr>
          <w:sz w:val="24"/>
          <w:szCs w:val="24"/>
        </w:rPr>
      </w:pPr>
    </w:p>
    <w:p w:rsidR="00B4589F" w:rsidP="00B4589F" w14:paraId="6D6360C6" w14:textId="77777777">
      <w:pPr>
        <w:spacing w:line="360" w:lineRule="auto"/>
        <w:ind w:left="312" w:hanging="312" w:hangingChars="130"/>
      </w:pPr>
      <w:r>
        <w:rPr>
          <w:sz w:val="24"/>
          <w:szCs w:val="24"/>
        </w:rPr>
        <w:t>14</w:t>
      </w:r>
      <w:r>
        <w:rPr>
          <w:rFonts w:hint="eastAsia"/>
          <w:sz w:val="24"/>
          <w:szCs w:val="24"/>
        </w:rPr>
        <w:t>．（</w:t>
      </w:r>
      <w:r>
        <w:rPr>
          <w:sz w:val="24"/>
          <w:szCs w:val="24"/>
        </w:rPr>
        <w:t>12</w:t>
      </w:r>
      <w:r>
        <w:rPr>
          <w:rFonts w:hint="eastAsia"/>
          <w:sz w:val="24"/>
          <w:szCs w:val="24"/>
        </w:rPr>
        <w:t>分）阅读材料，完成下列要求。</w:t>
      </w:r>
    </w:p>
    <w:p w:rsidR="00B4589F" w:rsidP="00B4589F" w14:paraId="188481B8" w14:textId="77777777">
      <w:pPr>
        <w:spacing w:line="360" w:lineRule="auto"/>
        <w:ind w:left="312" w:hanging="312" w:hangingChars="130"/>
      </w:pPr>
      <w:r>
        <w:rPr>
          <w:sz w:val="24"/>
          <w:szCs w:val="24"/>
        </w:rPr>
        <w:t xml:space="preserve">    </w:t>
      </w:r>
      <w:r>
        <w:rPr>
          <w:rFonts w:hint="eastAsia"/>
          <w:sz w:val="24"/>
          <w:szCs w:val="24"/>
        </w:rPr>
        <w:t>根据新时代坚持和发展中国特色社会主义的新形势新实践修改宪法，是党和国家政治生活中的一件大事。</w:t>
      </w:r>
      <w:r>
        <w:rPr>
          <w:sz w:val="24"/>
          <w:szCs w:val="24"/>
        </w:rPr>
        <w:t>2017</w:t>
      </w:r>
      <w:r>
        <w:rPr>
          <w:rFonts w:hint="eastAsia"/>
          <w:sz w:val="24"/>
          <w:szCs w:val="24"/>
        </w:rPr>
        <w:t>年</w:t>
      </w:r>
      <w:r>
        <w:rPr>
          <w:sz w:val="24"/>
          <w:szCs w:val="24"/>
        </w:rPr>
        <w:t>9</w:t>
      </w:r>
      <w:r>
        <w:rPr>
          <w:rFonts w:hint="eastAsia"/>
          <w:sz w:val="24"/>
          <w:szCs w:val="24"/>
        </w:rPr>
        <w:t>月，中共中央政治局会议决定启动宪法修改工作，成立宪法修改小组。</w:t>
      </w:r>
    </w:p>
    <w:p w:rsidR="00B4589F" w:rsidP="00B4589F" w14:paraId="2E713800" w14:textId="77777777">
      <w:pPr>
        <w:spacing w:line="360" w:lineRule="auto"/>
        <w:ind w:left="312" w:hanging="312" w:hangingChars="130"/>
      </w:pPr>
      <w:r>
        <w:rPr>
          <w:sz w:val="24"/>
          <w:szCs w:val="24"/>
        </w:rPr>
        <w:t xml:space="preserve">    2017</w:t>
      </w:r>
      <w:r>
        <w:rPr>
          <w:rFonts w:hint="eastAsia"/>
          <w:sz w:val="24"/>
          <w:szCs w:val="24"/>
        </w:rPr>
        <w:t>年</w:t>
      </w:r>
      <w:r>
        <w:rPr>
          <w:sz w:val="24"/>
          <w:szCs w:val="24"/>
        </w:rPr>
        <w:t>11</w:t>
      </w:r>
      <w:r>
        <w:rPr>
          <w:rFonts w:hint="eastAsia"/>
          <w:sz w:val="24"/>
          <w:szCs w:val="24"/>
        </w:rPr>
        <w:t>月，党中央发出征求对修改宪法部分内容意见的通知，首轮征求意见，各地区各部门和党外人士共提出</w:t>
      </w:r>
      <w:r>
        <w:rPr>
          <w:sz w:val="24"/>
          <w:szCs w:val="24"/>
        </w:rPr>
        <w:t>2639</w:t>
      </w:r>
      <w:r>
        <w:rPr>
          <w:rFonts w:hint="eastAsia"/>
          <w:sz w:val="24"/>
          <w:szCs w:val="24"/>
        </w:rPr>
        <w:t>条修改意见；</w:t>
      </w:r>
      <w:r>
        <w:rPr>
          <w:sz w:val="24"/>
          <w:szCs w:val="24"/>
        </w:rPr>
        <w:t>12</w:t>
      </w:r>
      <w:r>
        <w:rPr>
          <w:rFonts w:hint="eastAsia"/>
          <w:sz w:val="24"/>
          <w:szCs w:val="24"/>
        </w:rPr>
        <w:t>月，党中央修宪</w:t>
      </w:r>
      <w:r>
        <w:rPr>
          <w:rFonts w:hint="eastAsia"/>
          <w:sz w:val="24"/>
          <w:szCs w:val="24"/>
        </w:rPr>
        <w:t>建议草案稿下发党内一定范围征求意见；同月，习近平总书记主持召开党外人士座谈会，听取意见和建议。</w:t>
      </w:r>
    </w:p>
    <w:p w:rsidR="00B4589F" w:rsidP="00B4589F" w14:paraId="487E2EC4" w14:textId="77777777">
      <w:pPr>
        <w:spacing w:line="360" w:lineRule="auto"/>
        <w:ind w:left="312" w:hanging="312" w:hangingChars="130"/>
      </w:pPr>
      <w:r>
        <w:rPr>
          <w:sz w:val="24"/>
          <w:szCs w:val="24"/>
        </w:rPr>
        <w:t xml:space="preserve">    2018</w:t>
      </w:r>
      <w:r>
        <w:rPr>
          <w:rFonts w:hint="eastAsia"/>
          <w:sz w:val="24"/>
          <w:szCs w:val="24"/>
        </w:rPr>
        <w:t>年</w:t>
      </w:r>
      <w:r>
        <w:rPr>
          <w:sz w:val="24"/>
          <w:szCs w:val="24"/>
        </w:rPr>
        <w:t>1</w:t>
      </w:r>
      <w:r>
        <w:rPr>
          <w:rFonts w:hint="eastAsia"/>
          <w:sz w:val="24"/>
          <w:szCs w:val="24"/>
        </w:rPr>
        <w:t>月，中共中央向全国人大常委会提出关于修改宪法部分内容的建议。同月，十二届全国人大常委会召开会议进行讨论，决定提请十三届全国人大一次会议审议宪法修正案草案。</w:t>
      </w:r>
      <w:r>
        <w:rPr>
          <w:sz w:val="24"/>
          <w:szCs w:val="24"/>
        </w:rPr>
        <w:t>2018</w:t>
      </w:r>
      <w:r>
        <w:rPr>
          <w:rFonts w:hint="eastAsia"/>
          <w:sz w:val="24"/>
          <w:szCs w:val="24"/>
        </w:rPr>
        <w:t>年</w:t>
      </w:r>
      <w:r>
        <w:rPr>
          <w:sz w:val="24"/>
          <w:szCs w:val="24"/>
        </w:rPr>
        <w:t>3</w:t>
      </w:r>
      <w:r>
        <w:rPr>
          <w:rFonts w:hint="eastAsia"/>
          <w:sz w:val="24"/>
          <w:szCs w:val="24"/>
        </w:rPr>
        <w:t>月，十三届全国人大一次会议表决通过宪法修正案。</w:t>
      </w:r>
    </w:p>
    <w:p w:rsidR="00B4589F" w:rsidP="00B4589F" w14:paraId="2BD4FC15" w14:textId="77777777">
      <w:pPr>
        <w:spacing w:line="360" w:lineRule="auto"/>
        <w:ind w:left="312" w:hanging="312" w:hangingChars="130"/>
        <w:rPr>
          <w:sz w:val="24"/>
          <w:szCs w:val="24"/>
        </w:rPr>
      </w:pPr>
      <w:r>
        <w:rPr>
          <w:rFonts w:hint="eastAsia"/>
          <w:sz w:val="24"/>
          <w:szCs w:val="24"/>
        </w:rPr>
        <w:t>结合材料，说明宪法修改是如何体现我国社会主义民主政治的。</w:t>
      </w:r>
    </w:p>
    <w:p w:rsidR="00B4589F" w:rsidP="00B4589F" w14:paraId="24D7742B" w14:textId="77777777">
      <w:pPr>
        <w:spacing w:line="360" w:lineRule="auto"/>
        <w:ind w:left="312" w:hanging="312" w:hangingChars="130"/>
        <w:rPr>
          <w:sz w:val="24"/>
          <w:szCs w:val="24"/>
        </w:rPr>
      </w:pPr>
    </w:p>
    <w:p w:rsidR="00B4589F" w:rsidP="00B4589F" w14:paraId="7890547C" w14:textId="77777777">
      <w:pPr>
        <w:spacing w:line="360" w:lineRule="auto"/>
        <w:ind w:left="312" w:hanging="312" w:hangingChars="130"/>
        <w:rPr>
          <w:sz w:val="24"/>
          <w:szCs w:val="24"/>
        </w:rPr>
      </w:pPr>
    </w:p>
    <w:p w:rsidR="00B4589F" w:rsidP="00B4589F" w14:paraId="54060218" w14:textId="77777777">
      <w:pPr>
        <w:spacing w:line="360" w:lineRule="auto"/>
        <w:ind w:left="312" w:hanging="312" w:hangingChars="130"/>
        <w:rPr>
          <w:sz w:val="24"/>
          <w:szCs w:val="24"/>
        </w:rPr>
      </w:pPr>
    </w:p>
    <w:p w:rsidR="00B4589F" w:rsidP="00B4589F" w14:paraId="058B460A" w14:textId="77777777">
      <w:pPr>
        <w:spacing w:line="360" w:lineRule="auto"/>
        <w:ind w:left="312" w:hanging="312" w:hangingChars="130"/>
        <w:rPr>
          <w:sz w:val="24"/>
          <w:szCs w:val="24"/>
        </w:rPr>
      </w:pPr>
    </w:p>
    <w:p w:rsidR="00B4589F" w:rsidP="00B4589F" w14:paraId="4B0A8FA6" w14:textId="77777777">
      <w:pPr>
        <w:spacing w:line="360" w:lineRule="auto"/>
        <w:ind w:left="312" w:hanging="312" w:hangingChars="130"/>
        <w:rPr>
          <w:sz w:val="24"/>
          <w:szCs w:val="24"/>
        </w:rPr>
      </w:pPr>
    </w:p>
    <w:p w:rsidR="00B4589F" w:rsidP="00B4589F" w14:paraId="6F35BEF9" w14:textId="77777777">
      <w:pPr>
        <w:spacing w:line="360" w:lineRule="auto"/>
        <w:ind w:left="312" w:hanging="312" w:hangingChars="130"/>
      </w:pPr>
      <w:r>
        <w:rPr>
          <w:sz w:val="24"/>
          <w:szCs w:val="24"/>
        </w:rPr>
        <w:t>15</w:t>
      </w:r>
      <w:r>
        <w:rPr>
          <w:rFonts w:hint="eastAsia"/>
          <w:sz w:val="24"/>
          <w:szCs w:val="24"/>
        </w:rPr>
        <w:t>．（</w:t>
      </w:r>
      <w:r>
        <w:rPr>
          <w:sz w:val="24"/>
          <w:szCs w:val="24"/>
        </w:rPr>
        <w:t>26</w:t>
      </w:r>
      <w:r>
        <w:rPr>
          <w:rFonts w:hint="eastAsia"/>
          <w:sz w:val="24"/>
          <w:szCs w:val="24"/>
        </w:rPr>
        <w:t>分）阅读材料，完成下列要求。</w:t>
      </w:r>
    </w:p>
    <w:p w:rsidR="00B4589F" w:rsidP="00B4589F" w14:paraId="7BEC5755" w14:textId="77777777">
      <w:pPr>
        <w:spacing w:line="360" w:lineRule="auto"/>
        <w:ind w:left="312" w:hanging="312" w:hangingChars="130"/>
      </w:pPr>
      <w:r>
        <w:rPr>
          <w:sz w:val="24"/>
          <w:szCs w:val="24"/>
        </w:rPr>
        <w:t xml:space="preserve">    2018</w:t>
      </w:r>
      <w:r>
        <w:rPr>
          <w:rFonts w:hint="eastAsia"/>
          <w:sz w:val="24"/>
          <w:szCs w:val="24"/>
        </w:rPr>
        <w:t>年是改革开放</w:t>
      </w:r>
      <w:r>
        <w:rPr>
          <w:sz w:val="24"/>
          <w:szCs w:val="24"/>
        </w:rPr>
        <w:t>40</w:t>
      </w:r>
      <w:r>
        <w:rPr>
          <w:rFonts w:hint="eastAsia"/>
          <w:sz w:val="24"/>
          <w:szCs w:val="24"/>
        </w:rPr>
        <w:t>周年。我国改革开始于农村，安徽省凤阳县小岗村是我国农村改革的主要发源地。我国农村改革始终是在党的领导下进行的。</w:t>
      </w:r>
    </w:p>
    <w:p w:rsidR="00B4589F" w:rsidP="00B4589F" w14:paraId="34DF41E7" w14:textId="77777777">
      <w:pPr>
        <w:spacing w:line="360" w:lineRule="auto"/>
        <w:ind w:left="312" w:hanging="312" w:hangingChars="130"/>
      </w:pPr>
      <w:r>
        <w:rPr>
          <w:rFonts w:hint="eastAsia"/>
          <w:sz w:val="24"/>
          <w:szCs w:val="24"/>
        </w:rPr>
        <w:t>材料一</w:t>
      </w:r>
    </w:p>
    <w:p w:rsidR="00B4589F" w:rsidP="00B4589F" w14:paraId="73F015A7" w14:textId="77777777">
      <w:pPr>
        <w:spacing w:line="360" w:lineRule="auto"/>
        <w:ind w:left="312" w:hanging="312" w:hangingChars="130"/>
      </w:pPr>
      <w:r>
        <w:rPr>
          <w:sz w:val="24"/>
          <w:szCs w:val="24"/>
        </w:rPr>
        <w:t xml:space="preserve">    1978</w:t>
      </w:r>
      <w:r>
        <w:rPr>
          <w:rFonts w:hint="eastAsia"/>
          <w:sz w:val="24"/>
          <w:szCs w:val="24"/>
        </w:rPr>
        <w:t>年冬，小岗村的</w:t>
      </w:r>
      <w:r>
        <w:rPr>
          <w:sz w:val="24"/>
          <w:szCs w:val="24"/>
        </w:rPr>
        <w:t>18</w:t>
      </w:r>
      <w:r>
        <w:rPr>
          <w:rFonts w:hint="eastAsia"/>
          <w:sz w:val="24"/>
          <w:szCs w:val="24"/>
        </w:rPr>
        <w:t>户村民以</w:t>
      </w:r>
      <w:r>
        <w:rPr>
          <w:sz w:val="24"/>
          <w:szCs w:val="24"/>
        </w:rPr>
        <w:t>“</w:t>
      </w:r>
      <w:r>
        <w:rPr>
          <w:rFonts w:hint="eastAsia"/>
          <w:sz w:val="24"/>
          <w:szCs w:val="24"/>
        </w:rPr>
        <w:t>敢为天下先</w:t>
      </w:r>
      <w:r>
        <w:rPr>
          <w:sz w:val="24"/>
          <w:szCs w:val="24"/>
        </w:rPr>
        <w:t>”</w:t>
      </w:r>
      <w:r>
        <w:rPr>
          <w:rFonts w:hint="eastAsia"/>
          <w:sz w:val="24"/>
          <w:szCs w:val="24"/>
        </w:rPr>
        <w:t>的精神，在一纸大包干的</w:t>
      </w:r>
      <w:r>
        <w:rPr>
          <w:sz w:val="24"/>
          <w:szCs w:val="24"/>
        </w:rPr>
        <w:t>“</w:t>
      </w:r>
      <w:r>
        <w:rPr>
          <w:rFonts w:hint="eastAsia"/>
          <w:sz w:val="24"/>
          <w:szCs w:val="24"/>
        </w:rPr>
        <w:t>秘密契约</w:t>
      </w:r>
      <w:r>
        <w:rPr>
          <w:sz w:val="24"/>
          <w:szCs w:val="24"/>
        </w:rPr>
        <w:t>”</w:t>
      </w:r>
      <w:r>
        <w:rPr>
          <w:rFonts w:hint="eastAsia"/>
          <w:sz w:val="24"/>
          <w:szCs w:val="24"/>
        </w:rPr>
        <w:t>上按下鲜红的手印，拉开了中国农村改革的序幕。改革如同释放了魔力，次年，小岗村迎来大丰收，粮食总产达</w:t>
      </w:r>
      <w:r>
        <w:rPr>
          <w:sz w:val="24"/>
          <w:szCs w:val="24"/>
        </w:rPr>
        <w:t>13.3</w:t>
      </w:r>
      <w:r>
        <w:rPr>
          <w:rFonts w:hint="eastAsia"/>
          <w:sz w:val="24"/>
          <w:szCs w:val="24"/>
        </w:rPr>
        <w:t>万斤，一举结束</w:t>
      </w:r>
      <w:r>
        <w:rPr>
          <w:sz w:val="24"/>
          <w:szCs w:val="24"/>
        </w:rPr>
        <w:t>20</w:t>
      </w:r>
      <w:r>
        <w:rPr>
          <w:rFonts w:hint="eastAsia"/>
          <w:sz w:val="24"/>
          <w:szCs w:val="24"/>
        </w:rPr>
        <w:t>余年吃国家救济粮的历史，并首次归还国家贷款</w:t>
      </w:r>
      <w:r>
        <w:rPr>
          <w:sz w:val="24"/>
          <w:szCs w:val="24"/>
        </w:rPr>
        <w:t>800</w:t>
      </w:r>
      <w:r>
        <w:rPr>
          <w:rFonts w:hint="eastAsia"/>
          <w:sz w:val="24"/>
          <w:szCs w:val="24"/>
        </w:rPr>
        <w:t>元。进入新时代，小岗村大力推进土地</w:t>
      </w:r>
      <w:r>
        <w:rPr>
          <w:sz w:val="24"/>
          <w:szCs w:val="24"/>
        </w:rPr>
        <w:t>“</w:t>
      </w:r>
      <w:r>
        <w:rPr>
          <w:rFonts w:hint="eastAsia"/>
          <w:sz w:val="24"/>
          <w:szCs w:val="24"/>
        </w:rPr>
        <w:t>三权分置</w:t>
      </w:r>
      <w:r>
        <w:rPr>
          <w:sz w:val="24"/>
          <w:szCs w:val="24"/>
        </w:rPr>
        <w:t>”</w:t>
      </w:r>
      <w:r>
        <w:rPr>
          <w:rFonts w:hint="eastAsia"/>
          <w:sz w:val="24"/>
          <w:szCs w:val="24"/>
        </w:rPr>
        <w:t>改革，完成土地承包经营权确权登记颁证工作；成立集体资产股份合作社并发放股权证，实现了村民从</w:t>
      </w:r>
      <w:r>
        <w:rPr>
          <w:sz w:val="24"/>
          <w:szCs w:val="24"/>
        </w:rPr>
        <w:t>“</w:t>
      </w:r>
      <w:r>
        <w:rPr>
          <w:rFonts w:hint="eastAsia"/>
          <w:sz w:val="24"/>
          <w:szCs w:val="24"/>
        </w:rPr>
        <w:t>户户包田</w:t>
      </w:r>
      <w:r>
        <w:rPr>
          <w:sz w:val="24"/>
          <w:szCs w:val="24"/>
        </w:rPr>
        <w:t>”</w:t>
      </w:r>
      <w:r>
        <w:rPr>
          <w:rFonts w:hint="eastAsia"/>
          <w:sz w:val="24"/>
          <w:szCs w:val="24"/>
        </w:rPr>
        <w:t>到</w:t>
      </w:r>
      <w:r>
        <w:rPr>
          <w:sz w:val="24"/>
          <w:szCs w:val="24"/>
        </w:rPr>
        <w:t>“</w:t>
      </w:r>
      <w:r>
        <w:rPr>
          <w:rFonts w:hint="eastAsia"/>
          <w:sz w:val="24"/>
          <w:szCs w:val="24"/>
        </w:rPr>
        <w:t>人人持股</w:t>
      </w:r>
      <w:r>
        <w:rPr>
          <w:sz w:val="24"/>
          <w:szCs w:val="24"/>
        </w:rPr>
        <w:t>”</w:t>
      </w:r>
      <w:r>
        <w:rPr>
          <w:rFonts w:hint="eastAsia"/>
          <w:sz w:val="24"/>
          <w:szCs w:val="24"/>
        </w:rPr>
        <w:t>的转变。</w:t>
      </w:r>
      <w:r>
        <w:rPr>
          <w:sz w:val="24"/>
          <w:szCs w:val="24"/>
        </w:rPr>
        <w:t>2017</w:t>
      </w:r>
      <w:r>
        <w:rPr>
          <w:rFonts w:hint="eastAsia"/>
          <w:sz w:val="24"/>
          <w:szCs w:val="24"/>
        </w:rPr>
        <w:t>年，小岗村集体收入突破</w:t>
      </w:r>
      <w:r>
        <w:rPr>
          <w:sz w:val="24"/>
          <w:szCs w:val="24"/>
        </w:rPr>
        <w:t>820</w:t>
      </w:r>
      <w:r>
        <w:rPr>
          <w:rFonts w:hint="eastAsia"/>
          <w:sz w:val="24"/>
          <w:szCs w:val="24"/>
        </w:rPr>
        <w:t>万元，农民人均收入比</w:t>
      </w:r>
      <w:r>
        <w:rPr>
          <w:sz w:val="24"/>
          <w:szCs w:val="24"/>
        </w:rPr>
        <w:t>2012</w:t>
      </w:r>
      <w:r>
        <w:rPr>
          <w:rFonts w:hint="eastAsia"/>
          <w:sz w:val="24"/>
          <w:szCs w:val="24"/>
        </w:rPr>
        <w:t>年增长</w:t>
      </w:r>
      <w:r>
        <w:rPr>
          <w:sz w:val="24"/>
          <w:szCs w:val="24"/>
        </w:rPr>
        <w:t>70%</w:t>
      </w:r>
      <w:r>
        <w:rPr>
          <w:rFonts w:hint="eastAsia"/>
          <w:sz w:val="24"/>
          <w:szCs w:val="24"/>
        </w:rPr>
        <w:t>以上。</w:t>
      </w:r>
    </w:p>
    <w:p w:rsidR="00B4589F" w:rsidP="00B4589F" w14:paraId="5C7BA698" w14:textId="77777777">
      <w:pPr>
        <w:spacing w:line="360" w:lineRule="auto"/>
        <w:ind w:left="312" w:hanging="312" w:hangingChars="130"/>
      </w:pPr>
      <w:r>
        <w:rPr>
          <w:rFonts w:hint="eastAsia"/>
          <w:sz w:val="24"/>
          <w:szCs w:val="24"/>
        </w:rPr>
        <w:t>材料二</w:t>
      </w:r>
    </w:p>
    <w:p w:rsidR="00B4589F" w:rsidP="00B4589F" w14:paraId="0EB30A09" w14:textId="77777777">
      <w:pPr>
        <w:spacing w:line="360" w:lineRule="auto"/>
        <w:ind w:left="312" w:hanging="312" w:hangingChars="130"/>
      </w:pPr>
      <w:r>
        <w:rPr>
          <w:sz w:val="24"/>
          <w:szCs w:val="24"/>
        </w:rPr>
        <w:t xml:space="preserve">    </w:t>
      </w:r>
      <w:r>
        <w:rPr>
          <w:rFonts w:hint="eastAsia"/>
          <w:sz w:val="24"/>
          <w:szCs w:val="24"/>
        </w:rPr>
        <w:t>为发展农村生产力，满足广大农民摆脱贫困、过上富裕生活的期盼，党中央先后出台了一系列关于农业改革发展的文件，如</w:t>
      </w:r>
      <w:r>
        <w:rPr>
          <w:sz w:val="24"/>
          <w:szCs w:val="24"/>
        </w:rPr>
        <w:t>1982</w:t>
      </w:r>
      <w:r>
        <w:rPr>
          <w:rFonts w:hint="eastAsia"/>
          <w:sz w:val="24"/>
          <w:szCs w:val="24"/>
        </w:rPr>
        <w:t>年发布《全国农村工作会议纪要》，明确肯定</w:t>
      </w:r>
      <w:r>
        <w:rPr>
          <w:sz w:val="24"/>
          <w:szCs w:val="24"/>
        </w:rPr>
        <w:t>“</w:t>
      </w:r>
      <w:r>
        <w:rPr>
          <w:rFonts w:hint="eastAsia"/>
          <w:sz w:val="24"/>
          <w:szCs w:val="24"/>
        </w:rPr>
        <w:t>包干到户</w:t>
      </w:r>
      <w:r>
        <w:rPr>
          <w:sz w:val="24"/>
          <w:szCs w:val="24"/>
        </w:rPr>
        <w:t>”</w:t>
      </w:r>
      <w:r>
        <w:rPr>
          <w:rFonts w:hint="eastAsia"/>
          <w:sz w:val="24"/>
          <w:szCs w:val="24"/>
        </w:rPr>
        <w:t>等形式的责任制的社会主义性质；</w:t>
      </w:r>
      <w:r>
        <w:rPr>
          <w:sz w:val="24"/>
          <w:szCs w:val="24"/>
        </w:rPr>
        <w:t>1991</w:t>
      </w:r>
      <w:r>
        <w:rPr>
          <w:rFonts w:hint="eastAsia"/>
          <w:sz w:val="24"/>
          <w:szCs w:val="24"/>
        </w:rPr>
        <w:t>年颁发《中共中央关于进一步加强农业和农村工作的决定》，把以家庭联产承包经</w:t>
      </w:r>
      <w:r>
        <w:rPr>
          <w:rFonts w:hint="eastAsia"/>
          <w:sz w:val="24"/>
          <w:szCs w:val="24"/>
        </w:rPr>
        <w:t>营为主的责任制和统分结合的双层经营体制确立为我国农村的一项基本经营制度；</w:t>
      </w:r>
      <w:r>
        <w:rPr>
          <w:sz w:val="24"/>
          <w:szCs w:val="24"/>
        </w:rPr>
        <w:t>2016</w:t>
      </w:r>
      <w:r>
        <w:rPr>
          <w:rFonts w:hint="eastAsia"/>
          <w:sz w:val="24"/>
          <w:szCs w:val="24"/>
        </w:rPr>
        <w:t>年制定《关于完善农村土地所有权承包权经营权分置办法的意见》，推进</w:t>
      </w:r>
      <w:r>
        <w:rPr>
          <w:sz w:val="24"/>
          <w:szCs w:val="24"/>
        </w:rPr>
        <w:t>“</w:t>
      </w:r>
      <w:r>
        <w:rPr>
          <w:rFonts w:hint="eastAsia"/>
          <w:sz w:val="24"/>
          <w:szCs w:val="24"/>
        </w:rPr>
        <w:t>三权分置</w:t>
      </w:r>
      <w:r>
        <w:rPr>
          <w:sz w:val="24"/>
          <w:szCs w:val="24"/>
        </w:rPr>
        <w:t>”</w:t>
      </w:r>
      <w:r>
        <w:rPr>
          <w:rFonts w:hint="eastAsia"/>
          <w:sz w:val="24"/>
          <w:szCs w:val="24"/>
        </w:rPr>
        <w:t>改革；</w:t>
      </w:r>
      <w:r>
        <w:rPr>
          <w:sz w:val="24"/>
          <w:szCs w:val="24"/>
        </w:rPr>
        <w:t>2018</w:t>
      </w:r>
      <w:r>
        <w:rPr>
          <w:rFonts w:hint="eastAsia"/>
          <w:sz w:val="24"/>
          <w:szCs w:val="24"/>
        </w:rPr>
        <w:t>年出台《中共中央国务院关于实施乡村振兴战略的意见》，指导农村改革发展不断深入。</w:t>
      </w:r>
    </w:p>
    <w:p w:rsidR="00B4589F" w:rsidP="00B4589F" w14:paraId="0594B591" w14:textId="77777777">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）小岗村的改革发展实践证明，唯改革才有出路，改革要常讲常新，运用生产力和生产关系的辩证关系原理加以说明。</w:t>
      </w:r>
    </w:p>
    <w:p w:rsidR="00B4589F" w:rsidP="00B4589F" w14:paraId="35063B4A" w14:textId="77777777">
      <w:pPr>
        <w:spacing w:line="360" w:lineRule="auto"/>
        <w:ind w:left="312" w:hanging="312" w:hangingChars="130"/>
        <w:rPr>
          <w:sz w:val="24"/>
          <w:szCs w:val="24"/>
        </w:rPr>
      </w:pPr>
    </w:p>
    <w:p w:rsidR="00B4589F" w:rsidP="00B4589F" w14:paraId="4B1D67E3" w14:textId="77777777">
      <w:pPr>
        <w:spacing w:line="360" w:lineRule="auto"/>
        <w:ind w:left="312" w:hanging="312" w:hangingChars="130"/>
        <w:rPr>
          <w:sz w:val="24"/>
          <w:szCs w:val="24"/>
        </w:rPr>
      </w:pPr>
    </w:p>
    <w:p w:rsidR="00B4589F" w:rsidP="00B4589F" w14:paraId="42275FC8" w14:textId="77777777">
      <w:pPr>
        <w:spacing w:line="360" w:lineRule="auto"/>
        <w:ind w:left="312" w:hanging="312" w:hangingChars="130"/>
        <w:rPr>
          <w:sz w:val="24"/>
          <w:szCs w:val="24"/>
        </w:rPr>
      </w:pPr>
    </w:p>
    <w:p w:rsidR="00B4589F" w:rsidP="00B4589F" w14:paraId="7B926035" w14:textId="77777777">
      <w:pPr>
        <w:spacing w:line="360" w:lineRule="auto"/>
        <w:ind w:left="312" w:hanging="312" w:hangingChars="130"/>
        <w:rPr>
          <w:sz w:val="24"/>
          <w:szCs w:val="24"/>
        </w:rPr>
      </w:pPr>
    </w:p>
    <w:p w:rsidR="00B4589F" w:rsidP="00B4589F" w14:paraId="3981C851" w14:textId="77777777">
      <w:pPr>
        <w:spacing w:line="360" w:lineRule="auto"/>
        <w:ind w:left="312" w:hanging="312" w:hangingChars="130"/>
        <w:rPr>
          <w:sz w:val="24"/>
          <w:szCs w:val="24"/>
        </w:rPr>
      </w:pPr>
      <w:r>
        <w:rPr>
          <w:rFonts w:hint="eastAsia"/>
          <w:sz w:val="24"/>
          <w:szCs w:val="24"/>
        </w:rPr>
        <w:t>（</w:t>
      </w:r>
      <w:r>
        <w:rPr>
          <w:sz w:val="24"/>
          <w:szCs w:val="24"/>
        </w:rPr>
        <w:t>2</w:t>
      </w:r>
      <w:r>
        <w:rPr>
          <w:rFonts w:hint="eastAsia"/>
          <w:sz w:val="24"/>
          <w:szCs w:val="24"/>
        </w:rPr>
        <w:t>）运用文化生活的有关知识并结合材料二，分析先进文化在推动我国农村改革发展中的作用。</w:t>
      </w:r>
    </w:p>
    <w:p w:rsidR="00B4589F" w:rsidP="00B4589F" w14:paraId="42EE9707" w14:textId="77777777">
      <w:pPr>
        <w:spacing w:line="360" w:lineRule="auto"/>
        <w:ind w:left="312" w:hanging="312" w:hangingChars="130"/>
        <w:rPr>
          <w:sz w:val="24"/>
          <w:szCs w:val="24"/>
        </w:rPr>
      </w:pPr>
    </w:p>
    <w:p w:rsidR="00B4589F" w:rsidP="00B4589F" w14:paraId="5624CBF2" w14:textId="77777777">
      <w:pPr>
        <w:spacing w:line="360" w:lineRule="auto"/>
        <w:ind w:left="312" w:hanging="312" w:hangingChars="130"/>
        <w:rPr>
          <w:sz w:val="24"/>
          <w:szCs w:val="24"/>
        </w:rPr>
      </w:pPr>
    </w:p>
    <w:p w:rsidR="00B4589F" w:rsidP="00B4589F" w14:paraId="5CB0EC09" w14:textId="77777777">
      <w:pPr>
        <w:spacing w:line="360" w:lineRule="auto"/>
        <w:ind w:left="312" w:hanging="312" w:hangingChars="130"/>
        <w:rPr>
          <w:sz w:val="24"/>
          <w:szCs w:val="24"/>
        </w:rPr>
      </w:pPr>
    </w:p>
    <w:p w:rsidR="00B4589F" w:rsidP="00B4589F" w14:paraId="0A5C0F68" w14:textId="77777777">
      <w:pPr>
        <w:spacing w:line="360" w:lineRule="auto"/>
        <w:ind w:left="312" w:hanging="312" w:hangingChars="130"/>
        <w:rPr>
          <w:sz w:val="24"/>
          <w:szCs w:val="24"/>
        </w:rPr>
      </w:pPr>
    </w:p>
    <w:p w:rsidR="00B4589F" w:rsidP="00B4589F" w14:paraId="08C7BF1C" w14:textId="77777777">
      <w:pPr>
        <w:spacing w:line="360" w:lineRule="auto"/>
        <w:ind w:left="312" w:hanging="312" w:hangingChars="130"/>
      </w:pPr>
      <w:r>
        <w:rPr>
          <w:rFonts w:hint="eastAsia"/>
          <w:sz w:val="24"/>
          <w:szCs w:val="24"/>
        </w:rPr>
        <w:t>（</w:t>
      </w:r>
      <w:r>
        <w:rPr>
          <w:sz w:val="24"/>
          <w:szCs w:val="24"/>
        </w:rPr>
        <w:t>3</w:t>
      </w:r>
      <w:r>
        <w:rPr>
          <w:rFonts w:hint="eastAsia"/>
          <w:sz w:val="24"/>
          <w:szCs w:val="24"/>
        </w:rPr>
        <w:t>）请就新时代青年学生如何发扬小岗村</w:t>
      </w:r>
      <w:r>
        <w:rPr>
          <w:sz w:val="24"/>
          <w:szCs w:val="24"/>
        </w:rPr>
        <w:t>“</w:t>
      </w:r>
      <w:r>
        <w:rPr>
          <w:rFonts w:hint="eastAsia"/>
          <w:sz w:val="24"/>
          <w:szCs w:val="24"/>
        </w:rPr>
        <w:t>敢为天下先</w:t>
      </w:r>
      <w:r>
        <w:rPr>
          <w:sz w:val="24"/>
          <w:szCs w:val="24"/>
        </w:rPr>
        <w:t>”</w:t>
      </w:r>
      <w:r>
        <w:rPr>
          <w:rFonts w:hint="eastAsia"/>
          <w:sz w:val="24"/>
          <w:szCs w:val="24"/>
        </w:rPr>
        <w:t>的创新精神提出三条建议。</w:t>
      </w:r>
    </w:p>
    <w:p w:rsidR="00B4589F" w:rsidP="00B4589F" w14:paraId="71FB3CBB" w14:textId="77777777">
      <w:pPr>
        <w:spacing w:line="360" w:lineRule="auto"/>
        <w:ind w:left="312" w:hanging="312" w:hangingChars="130"/>
      </w:pPr>
      <w:r>
        <w:rPr>
          <w:rFonts w:hint="eastAsia"/>
          <w:sz w:val="24"/>
          <w:szCs w:val="24"/>
        </w:rPr>
        <w:t>　</w:t>
      </w:r>
    </w:p>
    <w:p w:rsidR="004700F6" w:rsidP="00B4589F" w14:paraId="746C1401" w14:textId="4E55CE8A">
      <w:r>
        <w:br w:type="page"/>
      </w:r>
    </w:p>
    <w:sectPr>
      <w:footerReference w:type="default" r:id="rId6"/>
      <w:pgSz w:w="11906" w:h="16838"/>
      <w:pgMar w:top="1440" w:right="1800" w:bottom="1440" w:left="1800" w:header="851" w:footer="992" w:gutter="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0F6"/>
    <w:rsid w:val="004700F6"/>
    <w:rsid w:val="00B4589F"/>
    <w:rsid w:val="00DA4B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AC199D1B-272A-47B7-85DE-6BE682A98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589F"/>
    <w:pPr>
      <w:widowControl w:val="0"/>
      <w:jc w:val="both"/>
    </w:pPr>
    <w:rPr>
      <w:rFonts w:ascii="Calibri" w:eastAsia="宋体"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