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B0095D" w:rsidP="00B0095D" w14:paraId="69E2E091" w14:textId="77777777">
      <w:pPr>
        <w:spacing w:line="360" w:lineRule="auto"/>
        <w:ind w:left="390" w:hanging="390" w:hangingChars="130"/>
        <w:jc w:val="center"/>
      </w:pPr>
      <w:r>
        <w:rPr>
          <w:b/>
          <w:sz w:val="30"/>
          <w:szCs w:val="30"/>
        </w:rPr>
        <w:t>2017</w:t>
      </w:r>
      <w:r>
        <w:rPr>
          <w:rFonts w:hint="eastAsia"/>
          <w:b/>
          <w:sz w:val="30"/>
          <w:szCs w:val="30"/>
        </w:rPr>
        <w:t>年全国统一高考政治试卷（新课标</w:t>
      </w:r>
      <w:r>
        <w:rPr>
          <w:rFonts w:ascii="宋体" w:hAnsi="宋体" w:cs="宋体" w:hint="eastAsia"/>
          <w:b/>
          <w:sz w:val="30"/>
          <w:szCs w:val="30"/>
        </w:rPr>
        <w:t>Ⅰ</w:t>
      </w:r>
      <w:r>
        <w:rPr>
          <w:rFonts w:hint="eastAsia"/>
          <w:b/>
          <w:sz w:val="30"/>
          <w:szCs w:val="30"/>
        </w:rPr>
        <w:t>）</w:t>
      </w:r>
    </w:p>
    <w:p w:rsidR="00B0095D" w:rsidP="00B0095D" w14:paraId="3FCE13FC" w14:textId="77777777">
      <w:pPr>
        <w:spacing w:line="360" w:lineRule="auto"/>
        <w:ind w:left="312" w:hanging="312" w:hangingChars="130"/>
      </w:pPr>
      <w:r>
        <w:rPr>
          <w:rFonts w:hint="eastAsia"/>
          <w:b/>
          <w:sz w:val="24"/>
          <w:szCs w:val="24"/>
        </w:rPr>
        <w:t>一、选择题：本题共</w:t>
      </w:r>
      <w:r>
        <w:rPr>
          <w:b/>
          <w:sz w:val="24"/>
          <w:szCs w:val="24"/>
        </w:rPr>
        <w:t>11</w:t>
      </w:r>
      <w:r>
        <w:rPr>
          <w:rFonts w:hint="eastAsia"/>
          <w:b/>
          <w:sz w:val="24"/>
          <w:szCs w:val="24"/>
        </w:rPr>
        <w:t>小题，每小题</w:t>
      </w:r>
      <w:r>
        <w:rPr>
          <w:b/>
          <w:sz w:val="24"/>
          <w:szCs w:val="24"/>
        </w:rPr>
        <w:t>4</w:t>
      </w:r>
      <w:r>
        <w:rPr>
          <w:rFonts w:hint="eastAsia"/>
          <w:b/>
          <w:sz w:val="24"/>
          <w:szCs w:val="24"/>
        </w:rPr>
        <w:t>分，共</w:t>
      </w:r>
      <w:r>
        <w:rPr>
          <w:b/>
          <w:sz w:val="24"/>
          <w:szCs w:val="24"/>
        </w:rPr>
        <w:t>64</w:t>
      </w:r>
      <w:r>
        <w:rPr>
          <w:rFonts w:hint="eastAsia"/>
          <w:b/>
          <w:sz w:val="24"/>
          <w:szCs w:val="24"/>
        </w:rPr>
        <w:t>分．在每小题给出的四个选项中，只有一项是符合题目要求的．</w:t>
      </w:r>
    </w:p>
    <w:p w:rsidR="00B0095D" w:rsidP="00B0095D" w14:paraId="5FE1874E" w14:textId="77777777">
      <w:pPr>
        <w:spacing w:line="360" w:lineRule="auto"/>
        <w:ind w:left="312" w:hanging="312" w:hangingChars="130"/>
      </w:pPr>
      <w:r>
        <w:rPr>
          <w:sz w:val="24"/>
          <w:szCs w:val="24"/>
        </w:rPr>
        <w:t>1</w:t>
      </w:r>
      <w:r>
        <w:rPr>
          <w:rFonts w:hint="eastAsia"/>
          <w:sz w:val="24"/>
          <w:szCs w:val="24"/>
        </w:rPr>
        <w:t>．（</w:t>
      </w:r>
      <w:r>
        <w:rPr>
          <w:sz w:val="24"/>
          <w:szCs w:val="24"/>
        </w:rPr>
        <w:t>4</w:t>
      </w:r>
      <w:r>
        <w:rPr>
          <w:rFonts w:hint="eastAsia"/>
          <w:sz w:val="24"/>
          <w:szCs w:val="24"/>
        </w:rPr>
        <w:t>分）甲与乙是互补商品，假定甲的价格下降，其他条件不变，则乙的需求变动图示是（　　）</w:t>
      </w:r>
    </w:p>
    <w:p w:rsidR="00B0095D" w:rsidP="00B0095D" w14:paraId="6A10B697" w14:textId="7234C24A">
      <w:pPr>
        <w:tabs>
          <w:tab w:val="left" w:pos="4400"/>
        </w:tabs>
        <w:spacing w:line="360" w:lineRule="auto"/>
        <w:ind w:firstLine="312" w:firstLineChars="130"/>
        <w:jc w:val="left"/>
      </w:pPr>
      <w:r>
        <w:rPr>
          <w:sz w:val="24"/>
          <w:szCs w:val="24"/>
        </w:rPr>
        <w:t>A</w:t>
      </w:r>
      <w:r>
        <w:rPr>
          <w:rFonts w:hint="eastAsia"/>
          <w:sz w:val="24"/>
          <w:szCs w:val="24"/>
        </w:rPr>
        <w:t>．</w:t>
      </w:r>
      <w:r>
        <w:rPr>
          <w:noProof/>
        </w:rPr>
        <w:drawing>
          <wp:inline distT="0" distB="0" distL="0" distR="0">
            <wp:extent cx="1571625" cy="10763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1625" cy="1076325"/>
                    </a:xfrm>
                    <a:prstGeom prst="rect">
                      <a:avLst/>
                    </a:prstGeom>
                    <a:noFill/>
                    <a:ln>
                      <a:noFill/>
                    </a:ln>
                  </pic:spPr>
                </pic:pic>
              </a:graphicData>
            </a:graphic>
          </wp:inline>
        </w:drawing>
      </w:r>
      <w:r>
        <w:tab/>
      </w:r>
      <w:r>
        <w:rPr>
          <w:sz w:val="24"/>
          <w:szCs w:val="24"/>
        </w:rPr>
        <w:t>B</w:t>
      </w:r>
      <w:r>
        <w:rPr>
          <w:rFonts w:hint="eastAsia"/>
          <w:sz w:val="24"/>
          <w:szCs w:val="24"/>
        </w:rPr>
        <w:t>．</w:t>
      </w:r>
      <w:r>
        <w:rPr>
          <w:noProof/>
        </w:rPr>
        <w:drawing>
          <wp:inline distT="0" distB="0" distL="0" distR="0">
            <wp:extent cx="1581150" cy="1066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1150" cy="1066800"/>
                    </a:xfrm>
                    <a:prstGeom prst="rect">
                      <a:avLst/>
                    </a:prstGeom>
                    <a:noFill/>
                    <a:ln>
                      <a:noFill/>
                    </a:ln>
                  </pic:spPr>
                </pic:pic>
              </a:graphicData>
            </a:graphic>
          </wp:inline>
        </w:drawing>
      </w:r>
      <w:r>
        <w:tab/>
      </w:r>
    </w:p>
    <w:p w:rsidR="00B0095D" w:rsidP="00B0095D" w14:paraId="1E39B758" w14:textId="7446E9B6">
      <w:pPr>
        <w:tabs>
          <w:tab w:val="left" w:pos="4400"/>
        </w:tabs>
        <w:spacing w:line="360" w:lineRule="auto"/>
        <w:ind w:firstLine="312" w:firstLineChars="130"/>
        <w:jc w:val="left"/>
      </w:pPr>
      <w:r>
        <w:rPr>
          <w:sz w:val="24"/>
          <w:szCs w:val="24"/>
        </w:rPr>
        <w:t>C</w:t>
      </w:r>
      <w:r>
        <w:rPr>
          <w:rFonts w:hint="eastAsia"/>
          <w:sz w:val="24"/>
          <w:szCs w:val="24"/>
        </w:rPr>
        <w:t>．</w:t>
      </w:r>
      <w:r>
        <w:rPr>
          <w:noProof/>
        </w:rPr>
        <w:drawing>
          <wp:inline distT="0" distB="0" distL="0" distR="0">
            <wp:extent cx="1543050" cy="1066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3050" cy="1066800"/>
                    </a:xfrm>
                    <a:prstGeom prst="rect">
                      <a:avLst/>
                    </a:prstGeom>
                    <a:noFill/>
                    <a:ln>
                      <a:noFill/>
                    </a:ln>
                  </pic:spPr>
                </pic:pic>
              </a:graphicData>
            </a:graphic>
          </wp:inline>
        </w:drawing>
      </w:r>
      <w:r>
        <w:tab/>
      </w:r>
      <w:r>
        <w:rPr>
          <w:sz w:val="24"/>
          <w:szCs w:val="24"/>
        </w:rPr>
        <w:t>D</w:t>
      </w:r>
      <w:r>
        <w:rPr>
          <w:rFonts w:hint="eastAsia"/>
          <w:sz w:val="24"/>
          <w:szCs w:val="24"/>
        </w:rPr>
        <w:t>．</w:t>
      </w:r>
      <w:r>
        <w:rPr>
          <w:noProof/>
        </w:rPr>
        <w:drawing>
          <wp:inline distT="0" distB="0" distL="0" distR="0">
            <wp:extent cx="1504950" cy="10096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504950" cy="1009650"/>
                    </a:xfrm>
                    <a:prstGeom prst="rect">
                      <a:avLst/>
                    </a:prstGeom>
                    <a:noFill/>
                    <a:ln>
                      <a:noFill/>
                    </a:ln>
                  </pic:spPr>
                </pic:pic>
              </a:graphicData>
            </a:graphic>
          </wp:inline>
        </w:drawing>
      </w:r>
      <w:r>
        <w:tab/>
      </w:r>
    </w:p>
    <w:p w:rsidR="00B0095D" w:rsidP="00B0095D" w14:paraId="273B6172" w14:textId="77777777">
      <w:pPr>
        <w:spacing w:line="360" w:lineRule="auto"/>
        <w:ind w:left="312" w:hanging="312" w:hangingChars="130"/>
      </w:pPr>
      <w:r>
        <w:rPr>
          <w:sz w:val="24"/>
          <w:szCs w:val="24"/>
        </w:rPr>
        <w:t>2</w:t>
      </w:r>
      <w:r>
        <w:rPr>
          <w:rFonts w:hint="eastAsia"/>
          <w:sz w:val="24"/>
          <w:szCs w:val="24"/>
        </w:rPr>
        <w:t>．（</w:t>
      </w:r>
      <w:r>
        <w:rPr>
          <w:sz w:val="24"/>
          <w:szCs w:val="24"/>
        </w:rPr>
        <w:t>4</w:t>
      </w:r>
      <w:r>
        <w:rPr>
          <w:rFonts w:hint="eastAsia"/>
          <w:sz w:val="24"/>
          <w:szCs w:val="24"/>
        </w:rPr>
        <w:t>分）某地政府逐步将市政道路、地下管网、污水和垃圾处理、土壤和水土修复等公益类项目和非运营类项目向社会开放，允许企业参股投资和经营。这一做法的目的在于（　　）</w:t>
      </w:r>
    </w:p>
    <w:p w:rsidR="00B0095D" w:rsidP="00B0095D" w14:paraId="2C1607EA" w14:textId="77777777">
      <w:pPr>
        <w:spacing w:line="360" w:lineRule="auto"/>
        <w:ind w:left="312" w:hanging="312" w:hangingChars="130"/>
      </w:pPr>
      <w:r>
        <w:rPr>
          <w:rFonts w:ascii="宋体" w:hAnsi="宋体" w:hint="eastAsia"/>
          <w:sz w:val="24"/>
          <w:szCs w:val="24"/>
        </w:rPr>
        <w:t>①</w:t>
      </w:r>
      <w:r>
        <w:rPr>
          <w:rFonts w:hint="eastAsia"/>
          <w:sz w:val="24"/>
          <w:szCs w:val="24"/>
        </w:rPr>
        <w:t>发挥不同所有制经济的优势</w:t>
      </w:r>
    </w:p>
    <w:p w:rsidR="00B0095D" w:rsidP="00B0095D" w14:paraId="643A6A02" w14:textId="77777777">
      <w:pPr>
        <w:spacing w:line="360" w:lineRule="auto"/>
        <w:ind w:left="312" w:hanging="312" w:hangingChars="130"/>
      </w:pPr>
      <w:r>
        <w:rPr>
          <w:rFonts w:ascii="宋体" w:hAnsi="宋体" w:hint="eastAsia"/>
          <w:sz w:val="24"/>
          <w:szCs w:val="24"/>
        </w:rPr>
        <w:t>②</w:t>
      </w:r>
      <w:r>
        <w:rPr>
          <w:rFonts w:hint="eastAsia"/>
          <w:sz w:val="24"/>
          <w:szCs w:val="24"/>
        </w:rPr>
        <w:t>提高公益类项目的运营效率</w:t>
      </w:r>
    </w:p>
    <w:p w:rsidR="00B0095D" w:rsidP="00B0095D" w14:paraId="3001ABF0" w14:textId="77777777">
      <w:pPr>
        <w:spacing w:line="360" w:lineRule="auto"/>
        <w:ind w:left="312" w:hanging="312" w:hangingChars="130"/>
      </w:pPr>
      <w:r>
        <w:rPr>
          <w:rFonts w:ascii="宋体" w:hAnsi="宋体" w:hint="eastAsia"/>
          <w:sz w:val="24"/>
          <w:szCs w:val="24"/>
        </w:rPr>
        <w:t>③</w:t>
      </w:r>
      <w:r>
        <w:rPr>
          <w:rFonts w:hint="eastAsia"/>
          <w:sz w:val="24"/>
          <w:szCs w:val="24"/>
        </w:rPr>
        <w:t>让市场决定公共资源的配置</w:t>
      </w:r>
    </w:p>
    <w:p w:rsidR="00B0095D" w:rsidP="00B0095D" w14:paraId="4B2DEE87" w14:textId="77777777">
      <w:pPr>
        <w:spacing w:line="360" w:lineRule="auto"/>
        <w:ind w:left="312" w:hanging="312" w:hangingChars="130"/>
      </w:pPr>
      <w:r>
        <w:rPr>
          <w:rFonts w:ascii="宋体" w:hAnsi="宋体" w:hint="eastAsia"/>
          <w:sz w:val="24"/>
          <w:szCs w:val="24"/>
        </w:rPr>
        <w:t>④</w:t>
      </w:r>
      <w:r>
        <w:rPr>
          <w:rFonts w:hint="eastAsia"/>
          <w:sz w:val="24"/>
          <w:szCs w:val="24"/>
        </w:rPr>
        <w:t>逐步建立国有资本退出机制。</w:t>
      </w:r>
    </w:p>
    <w:p w:rsidR="00B0095D" w:rsidP="00B0095D" w14:paraId="3C2490CD"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0095D" w:rsidP="00B0095D" w14:paraId="61D3E78E" w14:textId="77777777">
      <w:pPr>
        <w:spacing w:line="360" w:lineRule="auto"/>
        <w:ind w:left="312" w:hanging="312" w:hangingChars="130"/>
      </w:pPr>
      <w:r>
        <w:rPr>
          <w:sz w:val="24"/>
          <w:szCs w:val="24"/>
        </w:rPr>
        <w:t>3</w:t>
      </w:r>
      <w:r>
        <w:rPr>
          <w:rFonts w:hint="eastAsia"/>
          <w:sz w:val="24"/>
          <w:szCs w:val="24"/>
        </w:rPr>
        <w:t>．（</w:t>
      </w:r>
      <w:r>
        <w:rPr>
          <w:sz w:val="24"/>
          <w:szCs w:val="24"/>
        </w:rPr>
        <w:t>4</w:t>
      </w:r>
      <w:r>
        <w:rPr>
          <w:rFonts w:hint="eastAsia"/>
          <w:sz w:val="24"/>
          <w:szCs w:val="24"/>
        </w:rPr>
        <w:t>分）国内生产总值（</w:t>
      </w:r>
      <w:r>
        <w:rPr>
          <w:sz w:val="24"/>
          <w:szCs w:val="24"/>
        </w:rPr>
        <w:t>GDP</w:t>
      </w:r>
      <w:r>
        <w:rPr>
          <w:rFonts w:hint="eastAsia"/>
          <w:sz w:val="24"/>
          <w:szCs w:val="24"/>
        </w:rPr>
        <w:t>）表示一个国家（或地区）在一定时期（通常为一年）内所生产的最终产品和劳务的价格总和。下列计入中国</w:t>
      </w:r>
      <w:r>
        <w:rPr>
          <w:sz w:val="24"/>
          <w:szCs w:val="24"/>
        </w:rPr>
        <w:t>GDP</w:t>
      </w:r>
      <w:r>
        <w:rPr>
          <w:rFonts w:hint="eastAsia"/>
          <w:sz w:val="24"/>
          <w:szCs w:val="24"/>
        </w:rPr>
        <w:t>的产品或劳务是（　　）</w:t>
      </w:r>
    </w:p>
    <w:p w:rsidR="00B0095D" w:rsidP="00B0095D" w14:paraId="19671FAF" w14:textId="77777777">
      <w:pPr>
        <w:spacing w:line="360" w:lineRule="auto"/>
        <w:ind w:firstLine="312" w:firstLineChars="130"/>
        <w:jc w:val="left"/>
      </w:pPr>
      <w:r>
        <w:rPr>
          <w:sz w:val="24"/>
          <w:szCs w:val="24"/>
        </w:rPr>
        <w:t>A</w:t>
      </w:r>
      <w:r>
        <w:rPr>
          <w:rFonts w:hint="eastAsia"/>
          <w:sz w:val="24"/>
          <w:szCs w:val="24"/>
        </w:rPr>
        <w:t>．北京厨师为家人做了一顿丰盛晚餐</w:t>
      </w:r>
      <w:r>
        <w:tab/>
      </w:r>
    </w:p>
    <w:p w:rsidR="00B0095D" w:rsidP="00B0095D" w14:paraId="24374209" w14:textId="77777777">
      <w:pPr>
        <w:spacing w:line="360" w:lineRule="auto"/>
        <w:ind w:firstLine="312" w:firstLineChars="130"/>
        <w:jc w:val="left"/>
      </w:pPr>
      <w:r>
        <w:rPr>
          <w:sz w:val="24"/>
          <w:szCs w:val="24"/>
        </w:rPr>
        <w:t>B</w:t>
      </w:r>
      <w:r>
        <w:rPr>
          <w:rFonts w:hint="eastAsia"/>
          <w:sz w:val="24"/>
          <w:szCs w:val="24"/>
        </w:rPr>
        <w:t>．上海商人购买的一件精美的清代瓷器</w:t>
      </w:r>
      <w:r>
        <w:tab/>
      </w:r>
    </w:p>
    <w:p w:rsidR="00B0095D" w:rsidP="00B0095D" w14:paraId="76ED155A" w14:textId="77777777">
      <w:pPr>
        <w:spacing w:line="360" w:lineRule="auto"/>
        <w:ind w:firstLine="312" w:firstLineChars="130"/>
        <w:jc w:val="left"/>
      </w:pPr>
      <w:r>
        <w:rPr>
          <w:sz w:val="24"/>
          <w:szCs w:val="24"/>
        </w:rPr>
        <w:t>C</w:t>
      </w:r>
      <w:r>
        <w:rPr>
          <w:rFonts w:hint="eastAsia"/>
          <w:sz w:val="24"/>
          <w:szCs w:val="24"/>
        </w:rPr>
        <w:t>．中国某企业在纽约工厂生产的汽车玻璃</w:t>
      </w:r>
      <w:r>
        <w:tab/>
      </w:r>
    </w:p>
    <w:p w:rsidR="00B0095D" w:rsidP="00B0095D" w14:paraId="005925D8" w14:textId="77777777">
      <w:pPr>
        <w:spacing w:line="360" w:lineRule="auto"/>
        <w:ind w:firstLine="312" w:firstLineChars="130"/>
        <w:jc w:val="left"/>
      </w:pPr>
      <w:r>
        <w:rPr>
          <w:sz w:val="24"/>
          <w:szCs w:val="24"/>
        </w:rPr>
        <w:t>D</w:t>
      </w:r>
      <w:r>
        <w:rPr>
          <w:rFonts w:hint="eastAsia"/>
          <w:sz w:val="24"/>
          <w:szCs w:val="24"/>
        </w:rPr>
        <w:t>．外国某企业在武汉工厂生产的空调和冰箱</w:t>
      </w:r>
      <w:r>
        <w:tab/>
      </w:r>
    </w:p>
    <w:p w:rsidR="00B0095D" w:rsidP="00B0095D" w14:paraId="770D8497" w14:textId="77777777">
      <w:pPr>
        <w:spacing w:line="360" w:lineRule="auto"/>
        <w:ind w:left="312" w:hanging="312" w:hangingChars="130"/>
      </w:pPr>
      <w:r>
        <w:rPr>
          <w:sz w:val="24"/>
          <w:szCs w:val="24"/>
        </w:rPr>
        <w:t>4</w:t>
      </w:r>
      <w:r>
        <w:rPr>
          <w:rFonts w:hint="eastAsia"/>
          <w:sz w:val="24"/>
          <w:szCs w:val="24"/>
        </w:rPr>
        <w:t>．党的十八大以来，以习近平同志为核心的党中央，为全面建成小康社会，提</w:t>
      </w:r>
      <w:r>
        <w:rPr>
          <w:rFonts w:hint="eastAsia"/>
          <w:sz w:val="24"/>
          <w:szCs w:val="24"/>
        </w:rPr>
        <w:t>出到</w:t>
      </w:r>
      <w:r>
        <w:rPr>
          <w:sz w:val="24"/>
          <w:szCs w:val="24"/>
        </w:rPr>
        <w:t>2020</w:t>
      </w:r>
      <w:r>
        <w:rPr>
          <w:rFonts w:hint="eastAsia"/>
          <w:sz w:val="24"/>
          <w:szCs w:val="24"/>
        </w:rPr>
        <w:t>年确保我国现行标准下的农村贫困人口实现脱贫，贫困县全部摘帽，解决区域性整体贫困的目标任务，对</w:t>
      </w:r>
      <w:r>
        <w:rPr>
          <w:sz w:val="24"/>
          <w:szCs w:val="24"/>
        </w:rPr>
        <w:t>“</w:t>
      </w:r>
      <w:r>
        <w:rPr>
          <w:rFonts w:hint="eastAsia"/>
          <w:sz w:val="24"/>
          <w:szCs w:val="24"/>
        </w:rPr>
        <w:t>十三五</w:t>
      </w:r>
      <w:r>
        <w:rPr>
          <w:sz w:val="24"/>
          <w:szCs w:val="24"/>
        </w:rPr>
        <w:t>”</w:t>
      </w:r>
      <w:r>
        <w:rPr>
          <w:rFonts w:hint="eastAsia"/>
          <w:sz w:val="24"/>
          <w:szCs w:val="24"/>
        </w:rPr>
        <w:t>脱贫攻坚作出了全面部署。根据材料回答</w:t>
      </w:r>
      <w:r>
        <w:rPr>
          <w:sz w:val="24"/>
          <w:szCs w:val="24"/>
        </w:rPr>
        <w:t>4</w:t>
      </w:r>
      <w:r>
        <w:rPr>
          <w:rFonts w:ascii="宋体" w:hAnsi="宋体" w:hint="eastAsia"/>
          <w:sz w:val="24"/>
          <w:szCs w:val="24"/>
        </w:rPr>
        <w:t>～</w:t>
      </w:r>
      <w:r>
        <w:rPr>
          <w:sz w:val="24"/>
          <w:szCs w:val="24"/>
        </w:rPr>
        <w:t>5</w:t>
      </w:r>
      <w:r>
        <w:rPr>
          <w:rFonts w:hint="eastAsia"/>
          <w:sz w:val="24"/>
          <w:szCs w:val="24"/>
        </w:rPr>
        <w:t>题。</w:t>
      </w:r>
    </w:p>
    <w:p w:rsidR="00B0095D" w:rsidP="00B0095D" w14:paraId="5CA48CBE" w14:textId="77777777">
      <w:pPr>
        <w:spacing w:line="360" w:lineRule="auto"/>
        <w:ind w:left="312" w:hanging="312" w:hangingChars="130"/>
      </w:pPr>
      <w:r>
        <w:rPr>
          <w:rFonts w:hint="eastAsia"/>
          <w:sz w:val="24"/>
          <w:szCs w:val="24"/>
        </w:rPr>
        <w:t>实施脱贫攻坚战略，开展精准扶贫精准脱贫（　　）</w:t>
      </w:r>
    </w:p>
    <w:p w:rsidR="00B0095D" w:rsidP="00B0095D" w14:paraId="2FB82EDD" w14:textId="77777777">
      <w:pPr>
        <w:spacing w:line="360" w:lineRule="auto"/>
        <w:ind w:left="312" w:hanging="312" w:hangingChars="130"/>
      </w:pPr>
      <w:r>
        <w:rPr>
          <w:rFonts w:ascii="宋体" w:hAnsi="宋体" w:hint="eastAsia"/>
          <w:sz w:val="24"/>
          <w:szCs w:val="24"/>
        </w:rPr>
        <w:t>①</w:t>
      </w:r>
      <w:r>
        <w:rPr>
          <w:rFonts w:hint="eastAsia"/>
          <w:sz w:val="24"/>
          <w:szCs w:val="24"/>
        </w:rPr>
        <w:t>是发展成果由人民共享的必然要求</w:t>
      </w:r>
    </w:p>
    <w:p w:rsidR="00B0095D" w:rsidP="00B0095D" w14:paraId="47EAA5F5" w14:textId="77777777">
      <w:pPr>
        <w:spacing w:line="360" w:lineRule="auto"/>
        <w:ind w:left="312" w:hanging="312" w:hangingChars="130"/>
      </w:pPr>
      <w:r>
        <w:rPr>
          <w:rFonts w:ascii="宋体" w:hAnsi="宋体" w:hint="eastAsia"/>
          <w:sz w:val="24"/>
          <w:szCs w:val="24"/>
        </w:rPr>
        <w:t>②</w:t>
      </w:r>
      <w:r>
        <w:rPr>
          <w:rFonts w:hint="eastAsia"/>
          <w:sz w:val="24"/>
          <w:szCs w:val="24"/>
        </w:rPr>
        <w:t>发挥了我国的政治优势和制度优势</w:t>
      </w:r>
    </w:p>
    <w:p w:rsidR="00B0095D" w:rsidP="00B0095D" w14:paraId="0FED8166" w14:textId="77777777">
      <w:pPr>
        <w:spacing w:line="360" w:lineRule="auto"/>
        <w:ind w:left="312" w:hanging="312" w:hangingChars="130"/>
      </w:pPr>
      <w:r>
        <w:rPr>
          <w:rFonts w:ascii="宋体" w:hAnsi="宋体" w:hint="eastAsia"/>
          <w:sz w:val="24"/>
          <w:szCs w:val="24"/>
        </w:rPr>
        <w:t>③</w:t>
      </w:r>
      <w:r>
        <w:rPr>
          <w:rFonts w:hint="eastAsia"/>
          <w:sz w:val="24"/>
          <w:szCs w:val="24"/>
        </w:rPr>
        <w:t>优先维护了贫困人口的政治经济权利</w:t>
      </w:r>
    </w:p>
    <w:p w:rsidR="00B0095D" w:rsidP="00B0095D" w14:paraId="2589CDEB" w14:textId="77777777">
      <w:pPr>
        <w:spacing w:line="360" w:lineRule="auto"/>
        <w:ind w:left="312" w:hanging="312" w:hangingChars="130"/>
      </w:pPr>
      <w:r>
        <w:rPr>
          <w:rFonts w:ascii="宋体" w:hAnsi="宋体" w:hint="eastAsia"/>
          <w:sz w:val="24"/>
          <w:szCs w:val="24"/>
        </w:rPr>
        <w:t>④</w:t>
      </w:r>
      <w:r>
        <w:rPr>
          <w:rFonts w:hint="eastAsia"/>
          <w:sz w:val="24"/>
          <w:szCs w:val="24"/>
        </w:rPr>
        <w:t>是完善农村基层群众性组织的重要举措。</w:t>
      </w:r>
    </w:p>
    <w:p w:rsidR="00B0095D" w:rsidP="00B0095D" w14:paraId="32AD7C20"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B0095D" w:rsidP="00B0095D" w14:paraId="447FA39A" w14:textId="77777777">
      <w:pPr>
        <w:spacing w:line="360" w:lineRule="auto"/>
        <w:ind w:left="312" w:hanging="312" w:hangingChars="130"/>
      </w:pPr>
      <w:r>
        <w:rPr>
          <w:sz w:val="24"/>
          <w:szCs w:val="24"/>
        </w:rPr>
        <w:t>5</w:t>
      </w:r>
      <w:r>
        <w:rPr>
          <w:rFonts w:hint="eastAsia"/>
          <w:sz w:val="24"/>
          <w:szCs w:val="24"/>
        </w:rPr>
        <w:t>．党的十八大以来，以习近平同志为核心的党中央，为全面建成小康社会，提出到</w:t>
      </w:r>
      <w:r>
        <w:rPr>
          <w:sz w:val="24"/>
          <w:szCs w:val="24"/>
        </w:rPr>
        <w:t>2020</w:t>
      </w:r>
      <w:r>
        <w:rPr>
          <w:rFonts w:hint="eastAsia"/>
          <w:sz w:val="24"/>
          <w:szCs w:val="24"/>
        </w:rPr>
        <w:t>年确保我国现行标准下的农村贫困人口实现脱贫，贫困县全部摘帽，解决区域性整体贫困的目标任务，对</w:t>
      </w:r>
      <w:r>
        <w:rPr>
          <w:sz w:val="24"/>
          <w:szCs w:val="24"/>
        </w:rPr>
        <w:t>“</w:t>
      </w:r>
      <w:r>
        <w:rPr>
          <w:rFonts w:hint="eastAsia"/>
          <w:sz w:val="24"/>
          <w:szCs w:val="24"/>
        </w:rPr>
        <w:t>十三五</w:t>
      </w:r>
      <w:r>
        <w:rPr>
          <w:sz w:val="24"/>
          <w:szCs w:val="24"/>
        </w:rPr>
        <w:t>”</w:t>
      </w:r>
      <w:r>
        <w:rPr>
          <w:rFonts w:hint="eastAsia"/>
          <w:sz w:val="24"/>
          <w:szCs w:val="24"/>
        </w:rPr>
        <w:t>脱贫攻坚作出了全面部署。根据材料回答</w:t>
      </w:r>
      <w:r>
        <w:rPr>
          <w:sz w:val="24"/>
          <w:szCs w:val="24"/>
        </w:rPr>
        <w:t>4</w:t>
      </w:r>
      <w:r>
        <w:rPr>
          <w:rFonts w:ascii="宋体" w:hAnsi="宋体" w:hint="eastAsia"/>
          <w:sz w:val="24"/>
          <w:szCs w:val="24"/>
        </w:rPr>
        <w:t>～</w:t>
      </w:r>
      <w:r>
        <w:rPr>
          <w:sz w:val="24"/>
          <w:szCs w:val="24"/>
        </w:rPr>
        <w:t>5</w:t>
      </w:r>
      <w:r>
        <w:rPr>
          <w:rFonts w:hint="eastAsia"/>
          <w:sz w:val="24"/>
          <w:szCs w:val="24"/>
        </w:rPr>
        <w:t>题。</w:t>
      </w:r>
    </w:p>
    <w:p w:rsidR="00B0095D" w:rsidP="00B0095D" w14:paraId="6FB42BD3" w14:textId="77777777">
      <w:pPr>
        <w:spacing w:line="360" w:lineRule="auto"/>
        <w:ind w:left="312" w:hanging="312" w:hangingChars="130"/>
      </w:pPr>
      <w:r>
        <w:rPr>
          <w:sz w:val="24"/>
          <w:szCs w:val="24"/>
        </w:rPr>
        <w:t>2016</w:t>
      </w:r>
      <w:r>
        <w:rPr>
          <w:rFonts w:hint="eastAsia"/>
          <w:sz w:val="24"/>
          <w:szCs w:val="24"/>
        </w:rPr>
        <w:t>年</w:t>
      </w:r>
      <w:r>
        <w:rPr>
          <w:sz w:val="24"/>
          <w:szCs w:val="24"/>
        </w:rPr>
        <w:t>9</w:t>
      </w:r>
      <w:r>
        <w:rPr>
          <w:rFonts w:hint="eastAsia"/>
          <w:sz w:val="24"/>
          <w:szCs w:val="24"/>
        </w:rPr>
        <w:t>月，某省探索发行易地扶贫搬迁债券，用于弥补国家级扶贫工作重点县的资金缺口。该债券首期额度</w:t>
      </w:r>
      <w:r>
        <w:rPr>
          <w:sz w:val="24"/>
          <w:szCs w:val="24"/>
        </w:rPr>
        <w:t>5</w:t>
      </w:r>
      <w:r>
        <w:rPr>
          <w:rFonts w:hint="eastAsia"/>
          <w:sz w:val="24"/>
          <w:szCs w:val="24"/>
        </w:rPr>
        <w:t>亿元，社会资本认购高达</w:t>
      </w:r>
      <w:r>
        <w:rPr>
          <w:sz w:val="24"/>
          <w:szCs w:val="24"/>
        </w:rPr>
        <w:t>35</w:t>
      </w:r>
      <w:r>
        <w:rPr>
          <w:rFonts w:hint="eastAsia"/>
          <w:sz w:val="24"/>
          <w:szCs w:val="24"/>
        </w:rPr>
        <w:t>亿元。以发行债券方式支持扶贫，可以（　　）</w:t>
      </w:r>
    </w:p>
    <w:p w:rsidR="00B0095D" w:rsidP="00B0095D" w14:paraId="6E023888" w14:textId="77777777">
      <w:pPr>
        <w:tabs>
          <w:tab w:val="left" w:pos="4400"/>
        </w:tabs>
        <w:spacing w:line="360" w:lineRule="auto"/>
        <w:ind w:firstLine="312" w:firstLineChars="130"/>
        <w:jc w:val="left"/>
      </w:pPr>
      <w:r>
        <w:rPr>
          <w:sz w:val="24"/>
          <w:szCs w:val="24"/>
        </w:rPr>
        <w:t>A</w:t>
      </w:r>
      <w:r>
        <w:rPr>
          <w:rFonts w:hint="eastAsia"/>
          <w:sz w:val="24"/>
          <w:szCs w:val="24"/>
        </w:rPr>
        <w:t>．扩大扶贫资金的使用范围</w:t>
      </w:r>
      <w:r>
        <w:tab/>
      </w:r>
      <w:r>
        <w:rPr>
          <w:sz w:val="24"/>
          <w:szCs w:val="24"/>
        </w:rPr>
        <w:t>B</w:t>
      </w:r>
      <w:r>
        <w:rPr>
          <w:rFonts w:hint="eastAsia"/>
          <w:sz w:val="24"/>
          <w:szCs w:val="24"/>
        </w:rPr>
        <w:t>．减少政府扶贫资金的支出</w:t>
      </w:r>
      <w:r>
        <w:tab/>
      </w:r>
    </w:p>
    <w:p w:rsidR="00B0095D" w:rsidP="00B0095D" w14:paraId="663FB569" w14:textId="77777777">
      <w:pPr>
        <w:tabs>
          <w:tab w:val="left" w:pos="4400"/>
        </w:tabs>
        <w:spacing w:line="360" w:lineRule="auto"/>
        <w:ind w:firstLine="312" w:firstLineChars="130"/>
        <w:jc w:val="left"/>
      </w:pPr>
      <w:r>
        <w:rPr>
          <w:sz w:val="24"/>
          <w:szCs w:val="24"/>
        </w:rPr>
        <w:t>C</w:t>
      </w:r>
      <w:r>
        <w:rPr>
          <w:rFonts w:hint="eastAsia"/>
          <w:sz w:val="24"/>
          <w:szCs w:val="24"/>
        </w:rPr>
        <w:t>．拓宽扶贫资金的筹措渠道</w:t>
      </w:r>
      <w:r>
        <w:tab/>
      </w:r>
      <w:r>
        <w:rPr>
          <w:sz w:val="24"/>
          <w:szCs w:val="24"/>
        </w:rPr>
        <w:t>D</w:t>
      </w:r>
      <w:r>
        <w:rPr>
          <w:rFonts w:hint="eastAsia"/>
          <w:sz w:val="24"/>
          <w:szCs w:val="24"/>
        </w:rPr>
        <w:t>．促进扶贫资金的精准运用</w:t>
      </w:r>
      <w:r>
        <w:tab/>
      </w:r>
    </w:p>
    <w:p w:rsidR="00B0095D" w:rsidP="00B0095D" w14:paraId="351F6EA9" w14:textId="77777777">
      <w:pPr>
        <w:spacing w:line="360" w:lineRule="auto"/>
        <w:ind w:left="312" w:hanging="312" w:hangingChars="130"/>
      </w:pPr>
      <w:r>
        <w:rPr>
          <w:sz w:val="24"/>
          <w:szCs w:val="24"/>
        </w:rPr>
        <w:t>6</w:t>
      </w:r>
      <w:r>
        <w:rPr>
          <w:rFonts w:hint="eastAsia"/>
          <w:sz w:val="24"/>
          <w:szCs w:val="24"/>
        </w:rPr>
        <w:t>．（</w:t>
      </w:r>
      <w:r>
        <w:rPr>
          <w:sz w:val="24"/>
          <w:szCs w:val="24"/>
        </w:rPr>
        <w:t>4</w:t>
      </w:r>
      <w:r>
        <w:rPr>
          <w:rFonts w:hint="eastAsia"/>
          <w:sz w:val="24"/>
          <w:szCs w:val="24"/>
        </w:rPr>
        <w:t>分）</w:t>
      </w:r>
      <w:r>
        <w:rPr>
          <w:sz w:val="24"/>
          <w:szCs w:val="24"/>
        </w:rPr>
        <w:t>2015</w:t>
      </w:r>
      <w:r>
        <w:rPr>
          <w:rFonts w:hint="eastAsia"/>
          <w:sz w:val="24"/>
          <w:szCs w:val="24"/>
        </w:rPr>
        <w:t>年</w:t>
      </w:r>
      <w:r>
        <w:rPr>
          <w:sz w:val="24"/>
          <w:szCs w:val="24"/>
        </w:rPr>
        <w:t>12</w:t>
      </w:r>
      <w:r>
        <w:rPr>
          <w:rFonts w:hint="eastAsia"/>
          <w:sz w:val="24"/>
          <w:szCs w:val="24"/>
        </w:rPr>
        <w:t>月，国务院办公厅出台《关于解决无户口人员登记户口问题的意见》要求，进一步完善户口登记政策，禁止设立不符合户口登记规定的任何前置条件：加强户口登记管理，切实保障每个公民依法登记一个常住户口。此举的主要目的在于（　　）</w:t>
      </w:r>
    </w:p>
    <w:p w:rsidR="00B0095D" w:rsidP="00B0095D" w14:paraId="11E52A5B" w14:textId="77777777">
      <w:pPr>
        <w:spacing w:line="360" w:lineRule="auto"/>
        <w:ind w:left="312" w:hanging="312" w:hangingChars="130"/>
      </w:pPr>
      <w:r>
        <w:rPr>
          <w:rFonts w:ascii="宋体" w:hAnsi="宋体" w:hint="eastAsia"/>
          <w:sz w:val="24"/>
          <w:szCs w:val="24"/>
        </w:rPr>
        <w:t>①</w:t>
      </w:r>
      <w:r>
        <w:rPr>
          <w:rFonts w:hint="eastAsia"/>
          <w:sz w:val="24"/>
          <w:szCs w:val="24"/>
        </w:rPr>
        <w:t>推进法治建设，保障公民基本权利</w:t>
      </w:r>
    </w:p>
    <w:p w:rsidR="00B0095D" w:rsidP="00B0095D" w14:paraId="1F969A2F" w14:textId="77777777">
      <w:pPr>
        <w:spacing w:line="360" w:lineRule="auto"/>
        <w:ind w:left="312" w:hanging="312" w:hangingChars="130"/>
      </w:pPr>
      <w:r>
        <w:rPr>
          <w:rFonts w:ascii="宋体" w:hAnsi="宋体" w:hint="eastAsia"/>
          <w:sz w:val="24"/>
          <w:szCs w:val="24"/>
        </w:rPr>
        <w:t>②</w:t>
      </w:r>
      <w:r>
        <w:rPr>
          <w:rFonts w:hint="eastAsia"/>
          <w:sz w:val="24"/>
          <w:szCs w:val="24"/>
        </w:rPr>
        <w:t>转变政府职能，提高服务效率</w:t>
      </w:r>
    </w:p>
    <w:p w:rsidR="00B0095D" w:rsidP="00B0095D" w14:paraId="6FA5CE98" w14:textId="77777777">
      <w:pPr>
        <w:spacing w:line="360" w:lineRule="auto"/>
        <w:ind w:left="312" w:hanging="312" w:hangingChars="130"/>
      </w:pPr>
      <w:r>
        <w:rPr>
          <w:rFonts w:ascii="宋体" w:hAnsi="宋体" w:hint="eastAsia"/>
          <w:sz w:val="24"/>
          <w:szCs w:val="24"/>
        </w:rPr>
        <w:t>③</w:t>
      </w:r>
      <w:r>
        <w:rPr>
          <w:rFonts w:hint="eastAsia"/>
          <w:sz w:val="24"/>
          <w:szCs w:val="24"/>
        </w:rPr>
        <w:t>完善户籍制度，提高社会管理水平</w:t>
      </w:r>
    </w:p>
    <w:p w:rsidR="00B0095D" w:rsidP="00B0095D" w14:paraId="46F38F09" w14:textId="77777777">
      <w:pPr>
        <w:spacing w:line="360" w:lineRule="auto"/>
        <w:ind w:left="312" w:hanging="312" w:hangingChars="130"/>
      </w:pPr>
      <w:r>
        <w:rPr>
          <w:rFonts w:ascii="宋体" w:hAnsi="宋体" w:hint="eastAsia"/>
          <w:sz w:val="24"/>
          <w:szCs w:val="24"/>
        </w:rPr>
        <w:t>④</w:t>
      </w:r>
      <w:r>
        <w:rPr>
          <w:rFonts w:hint="eastAsia"/>
          <w:sz w:val="24"/>
          <w:szCs w:val="24"/>
        </w:rPr>
        <w:t>缩小城乡差别，提高人口素质。</w:t>
      </w:r>
    </w:p>
    <w:p w:rsidR="00B0095D" w:rsidP="00B0095D" w14:paraId="08C322D1"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0095D" w:rsidP="00B0095D" w14:paraId="411B5789" w14:textId="77777777">
      <w:pPr>
        <w:spacing w:line="360" w:lineRule="auto"/>
        <w:ind w:left="312" w:hanging="312" w:hangingChars="130"/>
      </w:pPr>
      <w:r>
        <w:rPr>
          <w:sz w:val="24"/>
          <w:szCs w:val="24"/>
        </w:rPr>
        <w:t>7</w:t>
      </w:r>
      <w:r>
        <w:rPr>
          <w:rFonts w:hint="eastAsia"/>
          <w:sz w:val="24"/>
          <w:szCs w:val="24"/>
        </w:rPr>
        <w:t>．（</w:t>
      </w:r>
      <w:r>
        <w:rPr>
          <w:sz w:val="24"/>
          <w:szCs w:val="24"/>
        </w:rPr>
        <w:t>4</w:t>
      </w:r>
      <w:r>
        <w:rPr>
          <w:rFonts w:hint="eastAsia"/>
          <w:sz w:val="24"/>
          <w:szCs w:val="24"/>
        </w:rPr>
        <w:t>分）近些年来，中国同有关国家共同发起成立上海合作组织，建立中国﹣东盟执法安全合作部长级对话机制，共同建设澜沧江﹣湄公河综合执法安全</w:t>
      </w:r>
      <w:r>
        <w:rPr>
          <w:rFonts w:hint="eastAsia"/>
          <w:sz w:val="24"/>
          <w:szCs w:val="24"/>
        </w:rPr>
        <w:t>合作中心，积极支持</w:t>
      </w:r>
      <w:r>
        <w:rPr>
          <w:sz w:val="24"/>
          <w:szCs w:val="24"/>
        </w:rPr>
        <w:t>“</w:t>
      </w:r>
      <w:r>
        <w:rPr>
          <w:rFonts w:hint="eastAsia"/>
          <w:sz w:val="24"/>
          <w:szCs w:val="24"/>
        </w:rPr>
        <w:t>亚洲相互协作与信任措施会议</w:t>
      </w:r>
      <w:r>
        <w:rPr>
          <w:sz w:val="24"/>
          <w:szCs w:val="24"/>
        </w:rPr>
        <w:t>”</w:t>
      </w:r>
      <w:r>
        <w:rPr>
          <w:rFonts w:hint="eastAsia"/>
          <w:sz w:val="24"/>
          <w:szCs w:val="24"/>
        </w:rPr>
        <w:t>加强能力和机制建设，参与东盟主导的安全对话合作机制。中国的上述行动表明（　　）</w:t>
      </w:r>
    </w:p>
    <w:p w:rsidR="00B0095D" w:rsidP="00B0095D" w14:paraId="50F9F1AB" w14:textId="77777777">
      <w:pPr>
        <w:spacing w:line="360" w:lineRule="auto"/>
        <w:ind w:left="312" w:hanging="312" w:hangingChars="130"/>
      </w:pPr>
      <w:r>
        <w:rPr>
          <w:rFonts w:ascii="宋体" w:hAnsi="宋体" w:hint="eastAsia"/>
          <w:sz w:val="24"/>
          <w:szCs w:val="24"/>
        </w:rPr>
        <w:t>①</w:t>
      </w:r>
      <w:r>
        <w:rPr>
          <w:rFonts w:hint="eastAsia"/>
          <w:sz w:val="24"/>
          <w:szCs w:val="24"/>
        </w:rPr>
        <w:t>中国积极推动形成适应本地区特点和需要的安全架构</w:t>
      </w:r>
    </w:p>
    <w:p w:rsidR="00B0095D" w:rsidP="00B0095D" w14:paraId="1FB9113A" w14:textId="77777777">
      <w:pPr>
        <w:spacing w:line="360" w:lineRule="auto"/>
        <w:ind w:left="312" w:hanging="312" w:hangingChars="130"/>
      </w:pPr>
      <w:r>
        <w:rPr>
          <w:rFonts w:ascii="宋体" w:hAnsi="宋体" w:hint="eastAsia"/>
          <w:sz w:val="24"/>
          <w:szCs w:val="24"/>
        </w:rPr>
        <w:t>②</w:t>
      </w:r>
      <w:r>
        <w:rPr>
          <w:rFonts w:hint="eastAsia"/>
          <w:sz w:val="24"/>
          <w:szCs w:val="24"/>
        </w:rPr>
        <w:t>中国坚持走和平发展道路，积极开展睦邻友好合作</w:t>
      </w:r>
    </w:p>
    <w:p w:rsidR="00B0095D" w:rsidP="00B0095D" w14:paraId="19D6AB53" w14:textId="77777777">
      <w:pPr>
        <w:spacing w:line="360" w:lineRule="auto"/>
        <w:ind w:left="312" w:hanging="312" w:hangingChars="130"/>
      </w:pPr>
      <w:r>
        <w:rPr>
          <w:rFonts w:ascii="宋体" w:hAnsi="宋体" w:hint="eastAsia"/>
          <w:sz w:val="24"/>
          <w:szCs w:val="24"/>
        </w:rPr>
        <w:t>③</w:t>
      </w:r>
      <w:r>
        <w:rPr>
          <w:rFonts w:hint="eastAsia"/>
          <w:sz w:val="24"/>
          <w:szCs w:val="24"/>
        </w:rPr>
        <w:t>双边合作是中国推动地区安全机制建设的主要方式</w:t>
      </w:r>
    </w:p>
    <w:p w:rsidR="00B0095D" w:rsidP="00B0095D" w14:paraId="5B774D0B" w14:textId="77777777">
      <w:pPr>
        <w:spacing w:line="360" w:lineRule="auto"/>
        <w:ind w:left="312" w:hanging="312" w:hangingChars="130"/>
      </w:pPr>
      <w:r>
        <w:rPr>
          <w:rFonts w:ascii="宋体" w:hAnsi="宋体" w:hint="eastAsia"/>
          <w:sz w:val="24"/>
          <w:szCs w:val="24"/>
        </w:rPr>
        <w:t>④</w:t>
      </w:r>
      <w:r>
        <w:rPr>
          <w:rFonts w:hint="eastAsia"/>
          <w:sz w:val="24"/>
          <w:szCs w:val="24"/>
        </w:rPr>
        <w:t>中国已逐步成为协调亚太地区各国间安全事务的中心。</w:t>
      </w:r>
    </w:p>
    <w:p w:rsidR="00B0095D" w:rsidP="00B0095D" w14:paraId="0AD37A30"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0095D" w:rsidP="00B0095D" w14:paraId="6E033915" w14:textId="77777777">
      <w:pPr>
        <w:spacing w:line="360" w:lineRule="auto"/>
        <w:ind w:left="312" w:hanging="312" w:hangingChars="130"/>
      </w:pPr>
      <w:r>
        <w:rPr>
          <w:sz w:val="24"/>
          <w:szCs w:val="24"/>
        </w:rPr>
        <w:t>8</w:t>
      </w:r>
      <w:r>
        <w:rPr>
          <w:rFonts w:hint="eastAsia"/>
          <w:sz w:val="24"/>
          <w:szCs w:val="24"/>
        </w:rPr>
        <w:t>．（</w:t>
      </w:r>
      <w:r>
        <w:rPr>
          <w:sz w:val="24"/>
          <w:szCs w:val="24"/>
        </w:rPr>
        <w:t>4</w:t>
      </w:r>
      <w:r>
        <w:rPr>
          <w:rFonts w:hint="eastAsia"/>
          <w:sz w:val="24"/>
          <w:szCs w:val="24"/>
        </w:rPr>
        <w:t>分）党的十八大以来，我国大力推进科技创新，世界一流科技成果不断涌现。世界第一颗量子通讯卫星</w:t>
      </w:r>
      <w:r>
        <w:rPr>
          <w:sz w:val="24"/>
          <w:szCs w:val="24"/>
        </w:rPr>
        <w:t>“</w:t>
      </w:r>
      <w:r>
        <w:rPr>
          <w:rFonts w:hint="eastAsia"/>
          <w:sz w:val="24"/>
          <w:szCs w:val="24"/>
        </w:rPr>
        <w:t>墨子号</w:t>
      </w:r>
      <w:r>
        <w:rPr>
          <w:sz w:val="24"/>
          <w:szCs w:val="24"/>
        </w:rPr>
        <w:t>”</w:t>
      </w:r>
      <w:r>
        <w:rPr>
          <w:rFonts w:hint="eastAsia"/>
          <w:sz w:val="24"/>
          <w:szCs w:val="24"/>
        </w:rPr>
        <w:t>遨游太空，</w:t>
      </w:r>
      <w:r>
        <w:rPr>
          <w:sz w:val="24"/>
          <w:szCs w:val="24"/>
        </w:rPr>
        <w:t>50</w:t>
      </w:r>
      <w:r>
        <w:rPr>
          <w:rFonts w:hint="eastAsia"/>
          <w:sz w:val="24"/>
          <w:szCs w:val="24"/>
        </w:rPr>
        <w:t>米口径球面射电望远镜世界领先，</w:t>
      </w:r>
      <w:r>
        <w:rPr>
          <w:sz w:val="24"/>
          <w:szCs w:val="24"/>
        </w:rPr>
        <w:t>“</w:t>
      </w:r>
      <w:r>
        <w:rPr>
          <w:rFonts w:hint="eastAsia"/>
          <w:sz w:val="24"/>
          <w:szCs w:val="24"/>
        </w:rPr>
        <w:t>蛟龙号</w:t>
      </w:r>
      <w:r>
        <w:rPr>
          <w:sz w:val="24"/>
          <w:szCs w:val="24"/>
        </w:rPr>
        <w:t>”</w:t>
      </w:r>
      <w:r>
        <w:rPr>
          <w:rFonts w:hint="eastAsia"/>
          <w:sz w:val="24"/>
          <w:szCs w:val="24"/>
        </w:rPr>
        <w:t>创造了作业类载人潜水器下潜深度新的世界纪录，超级计算机排名稳居世界第一</w:t>
      </w:r>
      <w:r>
        <w:rPr>
          <w:sz w:val="24"/>
          <w:szCs w:val="24"/>
        </w:rPr>
        <w:t>……</w:t>
      </w:r>
      <w:r>
        <w:rPr>
          <w:rFonts w:hint="eastAsia"/>
          <w:sz w:val="24"/>
          <w:szCs w:val="24"/>
        </w:rPr>
        <w:t>大力推进科技创新的文化意义在于（　　）</w:t>
      </w:r>
    </w:p>
    <w:p w:rsidR="00B0095D" w:rsidP="00B0095D" w14:paraId="0CB1DCEF" w14:textId="77777777">
      <w:pPr>
        <w:spacing w:line="360" w:lineRule="auto"/>
        <w:ind w:left="312" w:hanging="312" w:hangingChars="130"/>
      </w:pPr>
      <w:r>
        <w:rPr>
          <w:rFonts w:ascii="宋体" w:hAnsi="宋体" w:hint="eastAsia"/>
          <w:sz w:val="24"/>
          <w:szCs w:val="24"/>
        </w:rPr>
        <w:t>①</w:t>
      </w:r>
      <w:r>
        <w:rPr>
          <w:rFonts w:hint="eastAsia"/>
          <w:sz w:val="24"/>
          <w:szCs w:val="24"/>
        </w:rPr>
        <w:t>凸显了科学素养在文化素养中的核心地位</w:t>
      </w:r>
    </w:p>
    <w:p w:rsidR="00B0095D" w:rsidP="00B0095D" w14:paraId="1E756B82" w14:textId="77777777">
      <w:pPr>
        <w:spacing w:line="360" w:lineRule="auto"/>
        <w:ind w:left="312" w:hanging="312" w:hangingChars="130"/>
      </w:pPr>
      <w:r>
        <w:rPr>
          <w:rFonts w:ascii="宋体" w:hAnsi="宋体" w:hint="eastAsia"/>
          <w:sz w:val="24"/>
          <w:szCs w:val="24"/>
        </w:rPr>
        <w:t>②</w:t>
      </w:r>
      <w:r>
        <w:rPr>
          <w:rFonts w:hint="eastAsia"/>
          <w:sz w:val="24"/>
          <w:szCs w:val="24"/>
        </w:rPr>
        <w:t>为文化发展提供强大的物质技术手段</w:t>
      </w:r>
    </w:p>
    <w:p w:rsidR="00B0095D" w:rsidP="00B0095D" w14:paraId="19AA13ED" w14:textId="77777777">
      <w:pPr>
        <w:spacing w:line="360" w:lineRule="auto"/>
        <w:ind w:left="312" w:hanging="312" w:hangingChars="130"/>
      </w:pPr>
      <w:r>
        <w:rPr>
          <w:rFonts w:ascii="宋体" w:hAnsi="宋体" w:hint="eastAsia"/>
          <w:sz w:val="24"/>
          <w:szCs w:val="24"/>
        </w:rPr>
        <w:t>③</w:t>
      </w:r>
      <w:r>
        <w:rPr>
          <w:rFonts w:hint="eastAsia"/>
          <w:sz w:val="24"/>
          <w:szCs w:val="24"/>
        </w:rPr>
        <w:t>强化文化的统一性、缩小文化的差异性</w:t>
      </w:r>
    </w:p>
    <w:p w:rsidR="00B0095D" w:rsidP="00B0095D" w14:paraId="2CCB1954" w14:textId="77777777">
      <w:pPr>
        <w:spacing w:line="360" w:lineRule="auto"/>
        <w:ind w:left="312" w:hanging="312" w:hangingChars="130"/>
      </w:pPr>
      <w:r>
        <w:rPr>
          <w:rFonts w:ascii="宋体" w:hAnsi="宋体" w:hint="eastAsia"/>
          <w:sz w:val="24"/>
          <w:szCs w:val="24"/>
        </w:rPr>
        <w:t>④</w:t>
      </w:r>
      <w:r>
        <w:rPr>
          <w:rFonts w:hint="eastAsia"/>
          <w:sz w:val="24"/>
          <w:szCs w:val="24"/>
        </w:rPr>
        <w:t>增强对中国特色社会主义的文化自信。</w:t>
      </w:r>
    </w:p>
    <w:p w:rsidR="00B0095D" w:rsidP="00B0095D" w14:paraId="06978821"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0095D" w:rsidP="00B0095D" w14:paraId="7E4E20F1" w14:textId="77777777">
      <w:pPr>
        <w:spacing w:line="360" w:lineRule="auto"/>
        <w:ind w:left="312" w:hanging="312" w:hangingChars="130"/>
      </w:pPr>
      <w:r>
        <w:rPr>
          <w:sz w:val="24"/>
          <w:szCs w:val="24"/>
        </w:rPr>
        <w:t>9</w:t>
      </w:r>
      <w:r>
        <w:rPr>
          <w:rFonts w:hint="eastAsia"/>
          <w:sz w:val="24"/>
          <w:szCs w:val="24"/>
        </w:rPr>
        <w:t>．（</w:t>
      </w:r>
      <w:r>
        <w:rPr>
          <w:sz w:val="24"/>
          <w:szCs w:val="24"/>
        </w:rPr>
        <w:t>4</w:t>
      </w:r>
      <w:r>
        <w:rPr>
          <w:rFonts w:hint="eastAsia"/>
          <w:sz w:val="24"/>
          <w:szCs w:val="24"/>
        </w:rPr>
        <w:t>分）</w:t>
      </w:r>
      <w:r>
        <w:rPr>
          <w:sz w:val="24"/>
          <w:szCs w:val="24"/>
        </w:rPr>
        <w:t>2015</w:t>
      </w:r>
      <w:r>
        <w:rPr>
          <w:rFonts w:hint="eastAsia"/>
          <w:sz w:val="24"/>
          <w:szCs w:val="24"/>
        </w:rPr>
        <w:t>年</w:t>
      </w:r>
      <w:r>
        <w:rPr>
          <w:sz w:val="24"/>
          <w:szCs w:val="24"/>
        </w:rPr>
        <w:t>12</w:t>
      </w:r>
      <w:r>
        <w:rPr>
          <w:rFonts w:hint="eastAsia"/>
          <w:sz w:val="24"/>
          <w:szCs w:val="24"/>
        </w:rPr>
        <w:t>月联合国巴黎气候变化大会通过《巴黎协定》要求，各国以</w:t>
      </w:r>
      <w:r>
        <w:rPr>
          <w:sz w:val="24"/>
          <w:szCs w:val="24"/>
        </w:rPr>
        <w:t>“</w:t>
      </w:r>
      <w:r>
        <w:rPr>
          <w:rFonts w:hint="eastAsia"/>
          <w:sz w:val="24"/>
          <w:szCs w:val="24"/>
        </w:rPr>
        <w:t>自主贡献</w:t>
      </w:r>
      <w:r>
        <w:rPr>
          <w:sz w:val="24"/>
          <w:szCs w:val="24"/>
        </w:rPr>
        <w:t>”</w:t>
      </w:r>
      <w:r>
        <w:rPr>
          <w:rFonts w:hint="eastAsia"/>
          <w:sz w:val="24"/>
          <w:szCs w:val="24"/>
        </w:rPr>
        <w:t>的方式参与全球应对气候变化行动，发达国家继续带头减排，并对发展中国家减缓和适应气候变化提供资金、技术和能力建设的支持。协定坚持了发达国家与发展中国家共同但有区分的责任原则，这一原则体现的唯物辩证法道理是（　　）</w:t>
      </w:r>
    </w:p>
    <w:p w:rsidR="00B0095D" w:rsidP="00B0095D" w14:paraId="1652BE48" w14:textId="77777777">
      <w:pPr>
        <w:spacing w:line="360" w:lineRule="auto"/>
        <w:ind w:left="312" w:hanging="312" w:hangingChars="130"/>
      </w:pPr>
      <w:r>
        <w:rPr>
          <w:rFonts w:ascii="宋体" w:hAnsi="宋体" w:hint="eastAsia"/>
          <w:sz w:val="24"/>
          <w:szCs w:val="24"/>
        </w:rPr>
        <w:t>①</w:t>
      </w:r>
      <w:r>
        <w:rPr>
          <w:rFonts w:hint="eastAsia"/>
          <w:sz w:val="24"/>
          <w:szCs w:val="24"/>
        </w:rPr>
        <w:t>矛盾的主要方面规定了事物的性质</w:t>
      </w:r>
    </w:p>
    <w:p w:rsidR="00B0095D" w:rsidP="00B0095D" w14:paraId="7F5A8607" w14:textId="77777777">
      <w:pPr>
        <w:spacing w:line="360" w:lineRule="auto"/>
        <w:ind w:left="312" w:hanging="312" w:hangingChars="130"/>
      </w:pPr>
      <w:r>
        <w:rPr>
          <w:rFonts w:ascii="宋体" w:hAnsi="宋体" w:hint="eastAsia"/>
          <w:sz w:val="24"/>
          <w:szCs w:val="24"/>
        </w:rPr>
        <w:t>②</w:t>
      </w:r>
      <w:r>
        <w:rPr>
          <w:rFonts w:hint="eastAsia"/>
          <w:sz w:val="24"/>
          <w:szCs w:val="24"/>
        </w:rPr>
        <w:t>主要矛盾在事物发展中起决定作用</w:t>
      </w:r>
    </w:p>
    <w:p w:rsidR="00B0095D" w:rsidP="00B0095D" w14:paraId="4ED4AB62" w14:textId="77777777">
      <w:pPr>
        <w:spacing w:line="360" w:lineRule="auto"/>
        <w:ind w:left="312" w:hanging="312" w:hangingChars="130"/>
      </w:pPr>
      <w:r>
        <w:rPr>
          <w:rFonts w:ascii="宋体" w:hAnsi="宋体" w:hint="eastAsia"/>
          <w:sz w:val="24"/>
          <w:szCs w:val="24"/>
        </w:rPr>
        <w:t>③</w:t>
      </w:r>
      <w:r>
        <w:rPr>
          <w:rFonts w:hint="eastAsia"/>
          <w:sz w:val="24"/>
          <w:szCs w:val="24"/>
        </w:rPr>
        <w:t>任何事物都是共性与个性、一般与个别的统一</w:t>
      </w:r>
    </w:p>
    <w:p w:rsidR="00B0095D" w:rsidP="00B0095D" w14:paraId="4FBFBDB8" w14:textId="77777777">
      <w:pPr>
        <w:spacing w:line="360" w:lineRule="auto"/>
        <w:ind w:left="312" w:hanging="312" w:hangingChars="130"/>
      </w:pPr>
      <w:r>
        <w:rPr>
          <w:rFonts w:ascii="宋体" w:hAnsi="宋体" w:hint="eastAsia"/>
          <w:sz w:val="24"/>
          <w:szCs w:val="24"/>
        </w:rPr>
        <w:t>④</w:t>
      </w:r>
      <w:r>
        <w:rPr>
          <w:rFonts w:hint="eastAsia"/>
          <w:sz w:val="24"/>
          <w:szCs w:val="24"/>
        </w:rPr>
        <w:t>只有把握矛盾的普遍性与特殊性的联结，才能认识事物的本质。</w:t>
      </w:r>
    </w:p>
    <w:p w:rsidR="00B0095D" w:rsidP="00B0095D" w14:paraId="09DE23FF"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0095D" w:rsidP="00B0095D" w14:paraId="2A17B38C" w14:textId="77777777">
      <w:pPr>
        <w:spacing w:line="360" w:lineRule="auto"/>
        <w:ind w:left="312" w:hanging="312" w:hangingChars="130"/>
      </w:pPr>
      <w:r>
        <w:rPr>
          <w:sz w:val="24"/>
          <w:szCs w:val="24"/>
        </w:rPr>
        <w:t>10</w:t>
      </w:r>
      <w:r>
        <w:rPr>
          <w:rFonts w:hint="eastAsia"/>
          <w:sz w:val="24"/>
          <w:szCs w:val="24"/>
        </w:rPr>
        <w:t>．（</w:t>
      </w:r>
      <w:r>
        <w:rPr>
          <w:sz w:val="24"/>
          <w:szCs w:val="24"/>
        </w:rPr>
        <w:t>4</w:t>
      </w:r>
      <w:r>
        <w:rPr>
          <w:rFonts w:hint="eastAsia"/>
          <w:sz w:val="24"/>
          <w:szCs w:val="24"/>
        </w:rPr>
        <w:t>分）某科技创业园区创建了集创业者、专家等多种资源于一体的创新平台﹣﹣</w:t>
      </w:r>
      <w:r>
        <w:rPr>
          <w:sz w:val="24"/>
          <w:szCs w:val="24"/>
        </w:rPr>
        <w:t>“</w:t>
      </w:r>
      <w:r>
        <w:rPr>
          <w:rFonts w:hint="eastAsia"/>
          <w:sz w:val="24"/>
          <w:szCs w:val="24"/>
        </w:rPr>
        <w:t>零工社区</w:t>
      </w:r>
      <w:r>
        <w:rPr>
          <w:sz w:val="24"/>
          <w:szCs w:val="24"/>
        </w:rPr>
        <w:t>”</w:t>
      </w:r>
      <w:r>
        <w:rPr>
          <w:rFonts w:hint="eastAsia"/>
          <w:sz w:val="24"/>
          <w:szCs w:val="24"/>
        </w:rPr>
        <w:t>。各类专家以</w:t>
      </w:r>
      <w:r>
        <w:rPr>
          <w:sz w:val="24"/>
          <w:szCs w:val="24"/>
        </w:rPr>
        <w:t>“</w:t>
      </w:r>
      <w:r>
        <w:rPr>
          <w:rFonts w:hint="eastAsia"/>
          <w:sz w:val="24"/>
          <w:szCs w:val="24"/>
        </w:rPr>
        <w:t>打零工</w:t>
      </w:r>
      <w:r>
        <w:rPr>
          <w:sz w:val="24"/>
          <w:szCs w:val="24"/>
        </w:rPr>
        <w:t>”</w:t>
      </w:r>
      <w:r>
        <w:rPr>
          <w:rFonts w:hint="eastAsia"/>
          <w:sz w:val="24"/>
          <w:szCs w:val="24"/>
        </w:rPr>
        <w:t>的方式回答、解决创业者提出的问题，创业者通过与专家交流，获得信息资源，把创新思路转化为产品，提高了创业</w:t>
      </w:r>
      <w:r>
        <w:rPr>
          <w:rFonts w:hint="eastAsia"/>
          <w:sz w:val="24"/>
          <w:szCs w:val="24"/>
        </w:rPr>
        <w:t>成功率。</w:t>
      </w:r>
      <w:r>
        <w:rPr>
          <w:sz w:val="24"/>
          <w:szCs w:val="24"/>
        </w:rPr>
        <w:t>“</w:t>
      </w:r>
      <w:r>
        <w:rPr>
          <w:rFonts w:hint="eastAsia"/>
          <w:sz w:val="24"/>
          <w:szCs w:val="24"/>
        </w:rPr>
        <w:t>零工社区</w:t>
      </w:r>
      <w:r>
        <w:rPr>
          <w:sz w:val="24"/>
          <w:szCs w:val="24"/>
        </w:rPr>
        <w:t>”</w:t>
      </w:r>
      <w:r>
        <w:rPr>
          <w:rFonts w:hint="eastAsia"/>
          <w:sz w:val="24"/>
          <w:szCs w:val="24"/>
        </w:rPr>
        <w:t>推动创新创业发展得益于（　　）</w:t>
      </w:r>
    </w:p>
    <w:p w:rsidR="00B0095D" w:rsidP="00B0095D" w14:paraId="6A4FC764" w14:textId="77777777">
      <w:pPr>
        <w:spacing w:line="360" w:lineRule="auto"/>
        <w:ind w:left="312" w:hanging="312" w:hangingChars="130"/>
      </w:pPr>
      <w:r>
        <w:rPr>
          <w:rFonts w:ascii="宋体" w:hAnsi="宋体" w:hint="eastAsia"/>
          <w:sz w:val="24"/>
          <w:szCs w:val="24"/>
        </w:rPr>
        <w:t>①</w:t>
      </w:r>
      <w:r>
        <w:rPr>
          <w:rFonts w:hint="eastAsia"/>
          <w:sz w:val="24"/>
          <w:szCs w:val="24"/>
        </w:rPr>
        <w:t>专家及时回应和解答创业实践中的新问题</w:t>
      </w:r>
    </w:p>
    <w:p w:rsidR="00B0095D" w:rsidP="00B0095D" w14:paraId="11A136C0" w14:textId="77777777">
      <w:pPr>
        <w:spacing w:line="360" w:lineRule="auto"/>
        <w:ind w:left="312" w:hanging="312" w:hangingChars="130"/>
      </w:pPr>
      <w:r>
        <w:rPr>
          <w:rFonts w:ascii="宋体" w:hAnsi="宋体" w:hint="eastAsia"/>
          <w:sz w:val="24"/>
          <w:szCs w:val="24"/>
        </w:rPr>
        <w:t>②</w:t>
      </w:r>
      <w:r>
        <w:rPr>
          <w:rFonts w:hint="eastAsia"/>
          <w:sz w:val="24"/>
          <w:szCs w:val="24"/>
        </w:rPr>
        <w:t>创业者用直接经验检验专家的间接经验</w:t>
      </w:r>
    </w:p>
    <w:p w:rsidR="00B0095D" w:rsidP="00B0095D" w14:paraId="70BE1B0B" w14:textId="77777777">
      <w:pPr>
        <w:spacing w:line="360" w:lineRule="auto"/>
        <w:ind w:left="312" w:hanging="312" w:hangingChars="130"/>
      </w:pPr>
      <w:r>
        <w:rPr>
          <w:rFonts w:ascii="宋体" w:hAnsi="宋体" w:hint="eastAsia"/>
          <w:sz w:val="24"/>
          <w:szCs w:val="24"/>
        </w:rPr>
        <w:t>③</w:t>
      </w:r>
      <w:r>
        <w:rPr>
          <w:rFonts w:hint="eastAsia"/>
          <w:sz w:val="24"/>
          <w:szCs w:val="24"/>
        </w:rPr>
        <w:t>专家及时把创业者的实践经验上升为系统的理论</w:t>
      </w:r>
    </w:p>
    <w:p w:rsidR="00B0095D" w:rsidP="00B0095D" w14:paraId="48207725" w14:textId="77777777">
      <w:pPr>
        <w:spacing w:line="360" w:lineRule="auto"/>
        <w:ind w:left="312" w:hanging="312" w:hangingChars="130"/>
      </w:pPr>
      <w:r>
        <w:rPr>
          <w:rFonts w:ascii="宋体" w:hAnsi="宋体" w:hint="eastAsia"/>
          <w:sz w:val="24"/>
          <w:szCs w:val="24"/>
        </w:rPr>
        <w:t>④</w:t>
      </w:r>
      <w:r>
        <w:rPr>
          <w:rFonts w:hint="eastAsia"/>
          <w:sz w:val="24"/>
          <w:szCs w:val="24"/>
        </w:rPr>
        <w:t>创业者善于把创新认识转化为创业实践成果。</w:t>
      </w:r>
    </w:p>
    <w:p w:rsidR="00B0095D" w:rsidP="00B0095D" w14:paraId="2087B3EA"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B0095D" w:rsidP="00B0095D" w14:paraId="110DD9F3" w14:textId="77777777">
      <w:pPr>
        <w:spacing w:line="360" w:lineRule="auto"/>
        <w:ind w:left="312" w:hanging="312" w:hangingChars="130"/>
      </w:pPr>
      <w:r>
        <w:rPr>
          <w:sz w:val="24"/>
          <w:szCs w:val="24"/>
        </w:rPr>
        <w:t>11</w:t>
      </w:r>
      <w:r>
        <w:rPr>
          <w:rFonts w:hint="eastAsia"/>
          <w:sz w:val="24"/>
          <w:szCs w:val="24"/>
        </w:rPr>
        <w:t>．（</w:t>
      </w:r>
      <w:r>
        <w:rPr>
          <w:sz w:val="24"/>
          <w:szCs w:val="24"/>
        </w:rPr>
        <w:t>4</w:t>
      </w:r>
      <w:r>
        <w:rPr>
          <w:rFonts w:hint="eastAsia"/>
          <w:sz w:val="24"/>
          <w:szCs w:val="24"/>
        </w:rPr>
        <w:t>分）传统石油钻井产生了大量的废弃泥浆，占用土地，污染环境。某油气田采用</w:t>
      </w:r>
      <w:r>
        <w:rPr>
          <w:sz w:val="24"/>
          <w:szCs w:val="24"/>
        </w:rPr>
        <w:t>“</w:t>
      </w:r>
      <w:r>
        <w:rPr>
          <w:rFonts w:hint="eastAsia"/>
          <w:sz w:val="24"/>
          <w:szCs w:val="24"/>
        </w:rPr>
        <w:t>泥浆不落地处理与循环利用技术</w:t>
      </w:r>
      <w:r>
        <w:rPr>
          <w:sz w:val="24"/>
          <w:szCs w:val="24"/>
        </w:rPr>
        <w:t>”</w:t>
      </w:r>
      <w:r>
        <w:rPr>
          <w:rFonts w:hint="eastAsia"/>
          <w:sz w:val="24"/>
          <w:szCs w:val="24"/>
        </w:rPr>
        <w:t>，将废弃泥浆制成免烧砖等，既有效消除了钻井污染隐患，又节约了土地、水泥等资源。钻井废弃泥浆的资源利用佐证了（　　）</w:t>
      </w:r>
    </w:p>
    <w:p w:rsidR="00B0095D" w:rsidP="00B0095D" w14:paraId="5B6EECC2" w14:textId="77777777">
      <w:pPr>
        <w:spacing w:line="360" w:lineRule="auto"/>
        <w:ind w:left="312" w:hanging="312" w:hangingChars="130"/>
      </w:pPr>
      <w:r>
        <w:rPr>
          <w:rFonts w:ascii="宋体" w:hAnsi="宋体" w:hint="eastAsia"/>
          <w:sz w:val="24"/>
          <w:szCs w:val="24"/>
        </w:rPr>
        <w:t>①</w:t>
      </w:r>
      <w:r>
        <w:rPr>
          <w:rFonts w:hint="eastAsia"/>
          <w:sz w:val="24"/>
          <w:szCs w:val="24"/>
        </w:rPr>
        <w:t>通过实践活动可以建立事物的新联系</w:t>
      </w:r>
    </w:p>
    <w:p w:rsidR="00B0095D" w:rsidP="00B0095D" w14:paraId="497DB222" w14:textId="77777777">
      <w:pPr>
        <w:spacing w:line="360" w:lineRule="auto"/>
        <w:ind w:left="312" w:hanging="312" w:hangingChars="130"/>
      </w:pPr>
      <w:r>
        <w:rPr>
          <w:rFonts w:ascii="宋体" w:hAnsi="宋体" w:hint="eastAsia"/>
          <w:sz w:val="24"/>
          <w:szCs w:val="24"/>
        </w:rPr>
        <w:t>②</w:t>
      </w:r>
      <w:r>
        <w:rPr>
          <w:rFonts w:hint="eastAsia"/>
          <w:sz w:val="24"/>
          <w:szCs w:val="24"/>
        </w:rPr>
        <w:t>正确发挥主观能动性就能消除客观条件的制约</w:t>
      </w:r>
    </w:p>
    <w:p w:rsidR="00B0095D" w:rsidP="00B0095D" w14:paraId="76278C27" w14:textId="77777777">
      <w:pPr>
        <w:spacing w:line="360" w:lineRule="auto"/>
        <w:ind w:left="312" w:hanging="312" w:hangingChars="130"/>
      </w:pPr>
      <w:r>
        <w:rPr>
          <w:rFonts w:ascii="宋体" w:hAnsi="宋体" w:hint="eastAsia"/>
          <w:sz w:val="24"/>
          <w:szCs w:val="24"/>
        </w:rPr>
        <w:t>③</w:t>
      </w:r>
      <w:r>
        <w:rPr>
          <w:rFonts w:hint="eastAsia"/>
          <w:sz w:val="24"/>
          <w:szCs w:val="24"/>
        </w:rPr>
        <w:t>事物联系的多样性决定于人类实践活动的多样性</w:t>
      </w:r>
    </w:p>
    <w:p w:rsidR="00B0095D" w:rsidP="00B0095D" w14:paraId="6638B125" w14:textId="77777777">
      <w:pPr>
        <w:spacing w:line="360" w:lineRule="auto"/>
        <w:ind w:left="312" w:hanging="312" w:hangingChars="130"/>
      </w:pPr>
      <w:r>
        <w:rPr>
          <w:rFonts w:ascii="宋体" w:hAnsi="宋体" w:hint="eastAsia"/>
          <w:sz w:val="24"/>
          <w:szCs w:val="24"/>
        </w:rPr>
        <w:t>④</w:t>
      </w:r>
      <w:r>
        <w:rPr>
          <w:rFonts w:hint="eastAsia"/>
          <w:sz w:val="24"/>
          <w:szCs w:val="24"/>
        </w:rPr>
        <w:t>把握事物联系的多样性有利于价值的创造性实现。</w:t>
      </w:r>
    </w:p>
    <w:p w:rsidR="00B0095D" w:rsidP="00B0095D" w14:paraId="27F0D7BF"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B0095D" w:rsidP="00B0095D" w14:paraId="5D91852A" w14:textId="77777777">
      <w:pPr>
        <w:spacing w:line="360" w:lineRule="auto"/>
        <w:ind w:left="312" w:hanging="312" w:hangingChars="130"/>
      </w:pPr>
      <w:r>
        <w:rPr>
          <w:sz w:val="24"/>
          <w:szCs w:val="24"/>
        </w:rPr>
        <w:t>12</w:t>
      </w:r>
      <w:r>
        <w:rPr>
          <w:rFonts w:hint="eastAsia"/>
          <w:sz w:val="24"/>
          <w:szCs w:val="24"/>
        </w:rPr>
        <w:t>．（</w:t>
      </w:r>
      <w:r>
        <w:rPr>
          <w:sz w:val="24"/>
          <w:szCs w:val="24"/>
        </w:rPr>
        <w:t>4</w:t>
      </w:r>
      <w:r>
        <w:rPr>
          <w:rFonts w:hint="eastAsia"/>
          <w:sz w:val="24"/>
          <w:szCs w:val="24"/>
        </w:rPr>
        <w:t>分）</w:t>
      </w:r>
      <w:r>
        <w:rPr>
          <w:sz w:val="24"/>
          <w:szCs w:val="24"/>
        </w:rPr>
        <w:t>2016</w:t>
      </w:r>
      <w:r>
        <w:rPr>
          <w:rFonts w:hint="eastAsia"/>
          <w:sz w:val="24"/>
          <w:szCs w:val="24"/>
        </w:rPr>
        <w:t>年</w:t>
      </w:r>
      <w:r>
        <w:rPr>
          <w:sz w:val="24"/>
          <w:szCs w:val="24"/>
        </w:rPr>
        <w:t>12</w:t>
      </w:r>
      <w:r>
        <w:rPr>
          <w:rFonts w:hint="eastAsia"/>
          <w:sz w:val="24"/>
          <w:szCs w:val="24"/>
        </w:rPr>
        <w:t>月，习近平在全国高校思想政治工作会议上发表讲话强调，做好高校思想政治工作，要因事而化、因时而进、因势而新。要遵循思想政治工作规律，遵循教书育人规律，遵循学生成长规律，不断提高工作能力和水平。上述论断包含的哲学方法论是（　　）</w:t>
      </w:r>
    </w:p>
    <w:p w:rsidR="00B0095D" w:rsidP="00B0095D" w14:paraId="32AE80BD" w14:textId="77777777">
      <w:pPr>
        <w:spacing w:line="360" w:lineRule="auto"/>
        <w:ind w:left="312" w:hanging="312" w:hangingChars="130"/>
      </w:pPr>
      <w:r>
        <w:rPr>
          <w:rFonts w:ascii="宋体" w:hAnsi="宋体" w:hint="eastAsia"/>
          <w:sz w:val="24"/>
          <w:szCs w:val="24"/>
        </w:rPr>
        <w:t>①</w:t>
      </w:r>
      <w:r>
        <w:rPr>
          <w:rFonts w:hint="eastAsia"/>
          <w:sz w:val="24"/>
          <w:szCs w:val="24"/>
        </w:rPr>
        <w:t>一切以时间、地点、条件为转移</w:t>
      </w:r>
    </w:p>
    <w:p w:rsidR="00B0095D" w:rsidP="00B0095D" w14:paraId="6B8D9C63" w14:textId="77777777">
      <w:pPr>
        <w:spacing w:line="360" w:lineRule="auto"/>
        <w:ind w:left="312" w:hanging="312" w:hangingChars="130"/>
      </w:pPr>
      <w:r>
        <w:rPr>
          <w:rFonts w:ascii="宋体" w:hAnsi="宋体" w:hint="eastAsia"/>
          <w:sz w:val="24"/>
          <w:szCs w:val="24"/>
        </w:rPr>
        <w:t>②</w:t>
      </w:r>
      <w:r>
        <w:rPr>
          <w:rFonts w:hint="eastAsia"/>
          <w:sz w:val="24"/>
          <w:szCs w:val="24"/>
        </w:rPr>
        <w:t>以创新意识作为实践的出发点</w:t>
      </w:r>
    </w:p>
    <w:p w:rsidR="00B0095D" w:rsidP="00B0095D" w14:paraId="32B577FA" w14:textId="77777777">
      <w:pPr>
        <w:spacing w:line="360" w:lineRule="auto"/>
        <w:ind w:left="312" w:hanging="312" w:hangingChars="130"/>
      </w:pPr>
      <w:r>
        <w:rPr>
          <w:rFonts w:ascii="宋体" w:hAnsi="宋体" w:hint="eastAsia"/>
          <w:sz w:val="24"/>
          <w:szCs w:val="24"/>
        </w:rPr>
        <w:t>③</w:t>
      </w:r>
      <w:r>
        <w:rPr>
          <w:rFonts w:hint="eastAsia"/>
          <w:sz w:val="24"/>
          <w:szCs w:val="24"/>
        </w:rPr>
        <w:t>从一般到个别、再到一般的认识方法</w:t>
      </w:r>
    </w:p>
    <w:p w:rsidR="00B0095D" w:rsidP="00B0095D" w14:paraId="76C88EF4" w14:textId="77777777">
      <w:pPr>
        <w:spacing w:line="360" w:lineRule="auto"/>
        <w:ind w:left="312" w:hanging="312" w:hangingChars="130"/>
      </w:pPr>
      <w:r>
        <w:rPr>
          <w:rFonts w:ascii="宋体" w:hAnsi="宋体" w:hint="eastAsia"/>
          <w:sz w:val="24"/>
          <w:szCs w:val="24"/>
        </w:rPr>
        <w:t>④</w:t>
      </w:r>
      <w:r>
        <w:rPr>
          <w:rFonts w:hint="eastAsia"/>
          <w:sz w:val="24"/>
          <w:szCs w:val="24"/>
        </w:rPr>
        <w:t>把发挥主观能动性和遵循客观规律结合起来。</w:t>
      </w:r>
    </w:p>
    <w:p w:rsidR="00B0095D" w:rsidP="00B0095D" w14:paraId="07211E61"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B0095D" w:rsidP="00B0095D" w14:paraId="1C972CE8" w14:textId="77777777">
      <w:pPr>
        <w:spacing w:line="360" w:lineRule="auto"/>
        <w:ind w:left="312" w:hanging="312" w:hangingChars="130"/>
      </w:pPr>
      <w:r>
        <w:rPr>
          <w:rFonts w:hint="eastAsia"/>
          <w:sz w:val="24"/>
          <w:szCs w:val="24"/>
        </w:rPr>
        <w:t>　</w:t>
      </w:r>
    </w:p>
    <w:p w:rsidR="00B0095D" w:rsidP="00B0095D" w14:paraId="6EA28690" w14:textId="77777777">
      <w:pPr>
        <w:spacing w:line="360" w:lineRule="auto"/>
        <w:ind w:left="312" w:hanging="312" w:hangingChars="130"/>
      </w:pPr>
      <w:r>
        <w:rPr>
          <w:rFonts w:hint="eastAsia"/>
          <w:b/>
          <w:sz w:val="24"/>
          <w:szCs w:val="24"/>
        </w:rPr>
        <w:t>二、解答题（共</w:t>
      </w:r>
      <w:r>
        <w:rPr>
          <w:b/>
          <w:sz w:val="24"/>
          <w:szCs w:val="24"/>
        </w:rPr>
        <w:t>3</w:t>
      </w:r>
      <w:r>
        <w:rPr>
          <w:rFonts w:hint="eastAsia"/>
          <w:b/>
          <w:sz w:val="24"/>
          <w:szCs w:val="24"/>
        </w:rPr>
        <w:t>小题，满分</w:t>
      </w:r>
      <w:r>
        <w:rPr>
          <w:b/>
          <w:sz w:val="24"/>
          <w:szCs w:val="24"/>
        </w:rPr>
        <w:t>52</w:t>
      </w:r>
      <w:r>
        <w:rPr>
          <w:rFonts w:hint="eastAsia"/>
          <w:b/>
          <w:sz w:val="24"/>
          <w:szCs w:val="24"/>
        </w:rPr>
        <w:t>分）</w:t>
      </w:r>
    </w:p>
    <w:p w:rsidR="00B0095D" w:rsidP="00B0095D" w14:paraId="6C112AAF" w14:textId="77777777">
      <w:pPr>
        <w:spacing w:line="360" w:lineRule="auto"/>
        <w:ind w:left="312" w:hanging="312" w:hangingChars="130"/>
      </w:pPr>
      <w:r>
        <w:rPr>
          <w:sz w:val="24"/>
          <w:szCs w:val="24"/>
        </w:rPr>
        <w:t>13</w:t>
      </w:r>
      <w:r>
        <w:rPr>
          <w:rFonts w:hint="eastAsia"/>
          <w:sz w:val="24"/>
          <w:szCs w:val="24"/>
        </w:rPr>
        <w:t>．（</w:t>
      </w:r>
      <w:r>
        <w:rPr>
          <w:sz w:val="24"/>
          <w:szCs w:val="24"/>
        </w:rPr>
        <w:t>14</w:t>
      </w:r>
      <w:r>
        <w:rPr>
          <w:rFonts w:hint="eastAsia"/>
          <w:sz w:val="24"/>
          <w:szCs w:val="24"/>
        </w:rPr>
        <w:t>分）阅读材料，完成下列要求。</w:t>
      </w:r>
    </w:p>
    <w:p w:rsidR="00B0095D" w:rsidP="00B0095D" w14:paraId="699F7CD3" w14:textId="77777777">
      <w:pPr>
        <w:spacing w:line="360" w:lineRule="auto"/>
        <w:ind w:left="312" w:hanging="312" w:hangingChars="130"/>
      </w:pPr>
      <w:r>
        <w:rPr>
          <w:sz w:val="24"/>
          <w:szCs w:val="24"/>
        </w:rPr>
        <w:t xml:space="preserve">     </w:t>
      </w:r>
      <w:r>
        <w:rPr>
          <w:rFonts w:hint="eastAsia"/>
          <w:sz w:val="24"/>
          <w:szCs w:val="24"/>
        </w:rPr>
        <w:t>我国是一个消费品制造大国，也是消费大国。</w:t>
      </w:r>
    </w:p>
    <w:p w:rsidR="00B0095D" w:rsidP="00B0095D" w14:paraId="2684913B" w14:textId="77777777">
      <w:pPr>
        <w:spacing w:line="360" w:lineRule="auto"/>
        <w:ind w:left="312" w:hanging="312" w:hangingChars="130"/>
      </w:pPr>
      <w:r>
        <w:rPr>
          <w:sz w:val="24"/>
          <w:szCs w:val="24"/>
        </w:rPr>
        <w:t xml:space="preserve">    </w:t>
      </w:r>
      <w:r>
        <w:rPr>
          <w:rFonts w:hint="eastAsia"/>
          <w:sz w:val="24"/>
          <w:szCs w:val="24"/>
        </w:rPr>
        <w:t>目前，我国生产的消费品中，家电、塑料、五金、食品、陶瓷等行业</w:t>
      </w:r>
      <w:r>
        <w:rPr>
          <w:sz w:val="24"/>
          <w:szCs w:val="24"/>
        </w:rPr>
        <w:t>100</w:t>
      </w:r>
      <w:r>
        <w:rPr>
          <w:rFonts w:hint="eastAsia"/>
          <w:sz w:val="24"/>
          <w:szCs w:val="24"/>
        </w:rPr>
        <w:t>多</w:t>
      </w:r>
      <w:r>
        <w:rPr>
          <w:rFonts w:hint="eastAsia"/>
          <w:sz w:val="24"/>
          <w:szCs w:val="24"/>
        </w:rPr>
        <w:t>种产品产量居世界第一。其中，家电、制鞋、棉纺、服装等产能占全球的</w:t>
      </w:r>
      <w:r>
        <w:rPr>
          <w:sz w:val="24"/>
          <w:szCs w:val="24"/>
        </w:rPr>
        <w:t>50%</w:t>
      </w:r>
      <w:r>
        <w:rPr>
          <w:rFonts w:hint="eastAsia"/>
          <w:sz w:val="24"/>
          <w:szCs w:val="24"/>
        </w:rPr>
        <w:t>以上。</w:t>
      </w:r>
    </w:p>
    <w:p w:rsidR="00B0095D" w:rsidP="00B0095D" w14:paraId="46C45176" w14:textId="77777777">
      <w:pPr>
        <w:spacing w:line="360" w:lineRule="auto"/>
        <w:ind w:left="312" w:hanging="312" w:hangingChars="130"/>
      </w:pPr>
      <w:r>
        <w:rPr>
          <w:sz w:val="24"/>
          <w:szCs w:val="24"/>
        </w:rPr>
        <w:t xml:space="preserve">    </w:t>
      </w:r>
      <w:r>
        <w:rPr>
          <w:rFonts w:hint="eastAsia"/>
          <w:sz w:val="24"/>
          <w:szCs w:val="24"/>
        </w:rPr>
        <w:t>据统计，</w:t>
      </w:r>
      <w:r>
        <w:rPr>
          <w:sz w:val="24"/>
          <w:szCs w:val="24"/>
        </w:rPr>
        <w:t>2005</w:t>
      </w:r>
      <w:r>
        <w:rPr>
          <w:rFonts w:ascii="宋体" w:hAnsi="宋体" w:hint="eastAsia"/>
          <w:sz w:val="24"/>
          <w:szCs w:val="24"/>
        </w:rPr>
        <w:t>～</w:t>
      </w:r>
      <w:r>
        <w:rPr>
          <w:sz w:val="24"/>
          <w:szCs w:val="24"/>
        </w:rPr>
        <w:t>2014</w:t>
      </w:r>
      <w:r>
        <w:rPr>
          <w:rFonts w:hint="eastAsia"/>
          <w:sz w:val="24"/>
          <w:szCs w:val="24"/>
        </w:rPr>
        <w:t>年我国境外消费年均增长</w:t>
      </w:r>
      <w:r>
        <w:rPr>
          <w:sz w:val="24"/>
          <w:szCs w:val="24"/>
        </w:rPr>
        <w:t>25.2%</w:t>
      </w:r>
      <w:r>
        <w:rPr>
          <w:rFonts w:hint="eastAsia"/>
          <w:sz w:val="24"/>
          <w:szCs w:val="24"/>
        </w:rPr>
        <w:t>，是同期国内社会消费总额增速的</w:t>
      </w:r>
      <w:r>
        <w:rPr>
          <w:sz w:val="24"/>
          <w:szCs w:val="24"/>
        </w:rPr>
        <w:t>2</w:t>
      </w:r>
      <w:r>
        <w:rPr>
          <w:rFonts w:hint="eastAsia"/>
          <w:sz w:val="24"/>
          <w:szCs w:val="24"/>
        </w:rPr>
        <w:t>倍。</w:t>
      </w:r>
      <w:r>
        <w:rPr>
          <w:sz w:val="24"/>
          <w:szCs w:val="24"/>
        </w:rPr>
        <w:t>2016</w:t>
      </w:r>
      <w:r>
        <w:rPr>
          <w:rFonts w:hint="eastAsia"/>
          <w:sz w:val="24"/>
          <w:szCs w:val="24"/>
        </w:rPr>
        <w:t>年我国出境人次达</w:t>
      </w:r>
      <w:r>
        <w:rPr>
          <w:sz w:val="24"/>
          <w:szCs w:val="24"/>
        </w:rPr>
        <w:t>1.35</w:t>
      </w:r>
      <w:r>
        <w:rPr>
          <w:rFonts w:hint="eastAsia"/>
          <w:sz w:val="24"/>
          <w:szCs w:val="24"/>
        </w:rPr>
        <w:t>亿，境外消费达</w:t>
      </w:r>
      <w:r>
        <w:rPr>
          <w:sz w:val="24"/>
          <w:szCs w:val="24"/>
        </w:rPr>
        <w:t>2600</w:t>
      </w:r>
      <w:r>
        <w:rPr>
          <w:rFonts w:hint="eastAsia"/>
          <w:sz w:val="24"/>
          <w:szCs w:val="24"/>
        </w:rPr>
        <w:t>多亿美元，其中一半以上用于购买服装、化妆品、箱包、奶粉、手表等商品。</w:t>
      </w:r>
      <w:r>
        <w:rPr>
          <w:sz w:val="24"/>
          <w:szCs w:val="24"/>
        </w:rPr>
        <w:t>2016</w:t>
      </w:r>
      <w:r>
        <w:rPr>
          <w:rFonts w:hint="eastAsia"/>
          <w:sz w:val="24"/>
          <w:szCs w:val="24"/>
        </w:rPr>
        <w:t>年中国奢侈品消费超过</w:t>
      </w:r>
      <w:r>
        <w:rPr>
          <w:sz w:val="24"/>
          <w:szCs w:val="24"/>
        </w:rPr>
        <w:t>1100</w:t>
      </w:r>
      <w:r>
        <w:rPr>
          <w:rFonts w:hint="eastAsia"/>
          <w:sz w:val="24"/>
          <w:szCs w:val="24"/>
        </w:rPr>
        <w:t>亿美元，其中</w:t>
      </w:r>
      <w:r>
        <w:rPr>
          <w:sz w:val="24"/>
          <w:szCs w:val="24"/>
        </w:rPr>
        <w:t>76%</w:t>
      </w:r>
      <w:r>
        <w:rPr>
          <w:rFonts w:hint="eastAsia"/>
          <w:sz w:val="24"/>
          <w:szCs w:val="24"/>
        </w:rPr>
        <w:t>的消费发生在境外。</w:t>
      </w:r>
    </w:p>
    <w:p w:rsidR="00B0095D" w:rsidP="00B0095D" w14:paraId="7475EB37" w14:textId="77777777">
      <w:pPr>
        <w:spacing w:line="360" w:lineRule="auto"/>
        <w:ind w:left="312" w:hanging="312" w:hangingChars="130"/>
        <w:rPr>
          <w:sz w:val="24"/>
          <w:szCs w:val="24"/>
        </w:rPr>
      </w:pPr>
      <w:r>
        <w:rPr>
          <w:sz w:val="24"/>
          <w:szCs w:val="24"/>
        </w:rPr>
        <w:t xml:space="preserve">    </w:t>
      </w:r>
      <w:r>
        <w:rPr>
          <w:rFonts w:hint="eastAsia"/>
          <w:sz w:val="24"/>
          <w:szCs w:val="24"/>
        </w:rPr>
        <w:t>上述材料反映出我国消费品供给存在什么突出问题？我国生产企业应如何应对？</w:t>
      </w:r>
    </w:p>
    <w:p w:rsidR="00B0095D" w:rsidP="00B0095D" w14:paraId="6ACD8487" w14:textId="77777777">
      <w:pPr>
        <w:spacing w:line="360" w:lineRule="auto"/>
        <w:rPr>
          <w:sz w:val="24"/>
          <w:szCs w:val="24"/>
        </w:rPr>
      </w:pPr>
    </w:p>
    <w:p w:rsidR="00B0095D" w:rsidP="00B0095D" w14:paraId="69623071" w14:textId="77777777">
      <w:pPr>
        <w:spacing w:line="360" w:lineRule="auto"/>
        <w:ind w:left="312" w:hanging="312" w:hangingChars="130"/>
        <w:rPr>
          <w:sz w:val="24"/>
          <w:szCs w:val="24"/>
        </w:rPr>
      </w:pPr>
    </w:p>
    <w:p w:rsidR="00B0095D" w:rsidP="00B0095D" w14:paraId="76E95390" w14:textId="77777777">
      <w:pPr>
        <w:spacing w:line="360" w:lineRule="auto"/>
        <w:ind w:left="312" w:hanging="312" w:hangingChars="130"/>
        <w:rPr>
          <w:sz w:val="24"/>
          <w:szCs w:val="24"/>
        </w:rPr>
      </w:pPr>
    </w:p>
    <w:p w:rsidR="00B0095D" w:rsidP="00B0095D" w14:paraId="7037A675" w14:textId="77777777">
      <w:pPr>
        <w:spacing w:line="360" w:lineRule="auto"/>
        <w:ind w:left="312" w:hanging="312" w:hangingChars="130"/>
      </w:pPr>
      <w:r>
        <w:rPr>
          <w:sz w:val="24"/>
          <w:szCs w:val="24"/>
        </w:rPr>
        <w:t>14</w:t>
      </w:r>
      <w:r>
        <w:rPr>
          <w:rFonts w:hint="eastAsia"/>
          <w:sz w:val="24"/>
          <w:szCs w:val="24"/>
        </w:rPr>
        <w:t>．（</w:t>
      </w:r>
      <w:r>
        <w:rPr>
          <w:sz w:val="24"/>
          <w:szCs w:val="24"/>
        </w:rPr>
        <w:t>12</w:t>
      </w:r>
      <w:r>
        <w:rPr>
          <w:rFonts w:hint="eastAsia"/>
          <w:sz w:val="24"/>
          <w:szCs w:val="24"/>
        </w:rPr>
        <w:t>分）阅读材料，完成下列要求。</w:t>
      </w:r>
    </w:p>
    <w:p w:rsidR="00B0095D" w:rsidP="00B0095D" w14:paraId="21F9CD1E" w14:textId="77777777">
      <w:pPr>
        <w:spacing w:line="360" w:lineRule="auto"/>
        <w:ind w:left="312" w:hanging="312" w:hangingChars="130"/>
      </w:pPr>
      <w:r>
        <w:rPr>
          <w:sz w:val="24"/>
          <w:szCs w:val="24"/>
        </w:rPr>
        <w:t xml:space="preserve">    </w:t>
      </w:r>
      <w:r>
        <w:rPr>
          <w:rFonts w:hint="eastAsia"/>
          <w:sz w:val="24"/>
          <w:szCs w:val="24"/>
        </w:rPr>
        <w:t>香港特别行政区基本法第一百零四条规定，有关公职人员在</w:t>
      </w:r>
      <w:r>
        <w:rPr>
          <w:sz w:val="24"/>
          <w:szCs w:val="24"/>
        </w:rPr>
        <w:t>“</w:t>
      </w:r>
      <w:r>
        <w:rPr>
          <w:rFonts w:hint="eastAsia"/>
          <w:sz w:val="24"/>
          <w:szCs w:val="24"/>
        </w:rPr>
        <w:t>就职时必须依法宣誓拥护中华人民共和国香港特别行政区基本法，效忠中华人民共和国香港特别行政区</w:t>
      </w:r>
      <w:r>
        <w:rPr>
          <w:sz w:val="24"/>
          <w:szCs w:val="24"/>
        </w:rPr>
        <w:t>”</w:t>
      </w:r>
      <w:r>
        <w:rPr>
          <w:rFonts w:hint="eastAsia"/>
          <w:sz w:val="24"/>
          <w:szCs w:val="24"/>
        </w:rPr>
        <w:t>。</w:t>
      </w:r>
    </w:p>
    <w:p w:rsidR="00B0095D" w:rsidP="00B0095D" w14:paraId="073EC00F" w14:textId="77777777">
      <w:pPr>
        <w:spacing w:line="360" w:lineRule="auto"/>
        <w:ind w:left="312" w:hanging="312" w:hangingChars="130"/>
      </w:pPr>
      <w:r>
        <w:rPr>
          <w:sz w:val="24"/>
          <w:szCs w:val="24"/>
        </w:rPr>
        <w:t xml:space="preserve">    2016</w:t>
      </w:r>
      <w:r>
        <w:rPr>
          <w:rFonts w:hint="eastAsia"/>
          <w:sz w:val="24"/>
          <w:szCs w:val="24"/>
        </w:rPr>
        <w:t>年</w:t>
      </w:r>
      <w:r>
        <w:rPr>
          <w:sz w:val="24"/>
          <w:szCs w:val="24"/>
        </w:rPr>
        <w:t>10</w:t>
      </w:r>
      <w:r>
        <w:rPr>
          <w:rFonts w:hint="eastAsia"/>
          <w:sz w:val="24"/>
          <w:szCs w:val="24"/>
        </w:rPr>
        <w:t>月</w:t>
      </w:r>
      <w:r>
        <w:rPr>
          <w:sz w:val="24"/>
          <w:szCs w:val="24"/>
        </w:rPr>
        <w:t>12</w:t>
      </w:r>
      <w:r>
        <w:rPr>
          <w:rFonts w:hint="eastAsia"/>
          <w:sz w:val="24"/>
          <w:szCs w:val="24"/>
        </w:rPr>
        <w:t>日，在香港特别行政区第六届立法会新当选议员的宣誓仪式上，个别候任议员在宣誓时擅自篡改誓词或在誓词中增加其他内容，蓄意宣扬</w:t>
      </w:r>
      <w:r>
        <w:rPr>
          <w:sz w:val="24"/>
          <w:szCs w:val="24"/>
        </w:rPr>
        <w:t>“</w:t>
      </w:r>
      <w:r>
        <w:rPr>
          <w:rFonts w:hint="eastAsia"/>
          <w:sz w:val="24"/>
          <w:szCs w:val="24"/>
        </w:rPr>
        <w:t>港独</w:t>
      </w:r>
      <w:r>
        <w:rPr>
          <w:sz w:val="24"/>
          <w:szCs w:val="24"/>
        </w:rPr>
        <w:t>”</w:t>
      </w:r>
      <w:r>
        <w:rPr>
          <w:rFonts w:hint="eastAsia"/>
          <w:sz w:val="24"/>
          <w:szCs w:val="24"/>
        </w:rPr>
        <w:t>主张，个别侯任议员的闹剧引发其宣誓是否有效以及是否应该重新安排宣誓的争议，并由此影响立法会的正常运作。</w:t>
      </w:r>
    </w:p>
    <w:p w:rsidR="00B0095D" w:rsidP="00B0095D" w14:paraId="0D5AAFDB" w14:textId="77777777">
      <w:pPr>
        <w:spacing w:line="360" w:lineRule="auto"/>
        <w:ind w:left="312" w:hanging="312" w:hangingChars="130"/>
      </w:pPr>
      <w:r>
        <w:rPr>
          <w:sz w:val="24"/>
          <w:szCs w:val="24"/>
        </w:rPr>
        <w:t xml:space="preserve">    </w:t>
      </w:r>
      <w:r>
        <w:rPr>
          <w:rFonts w:hint="eastAsia"/>
          <w:sz w:val="24"/>
          <w:szCs w:val="24"/>
        </w:rPr>
        <w:t>根据中华人民共和国宪法和香港特别行政区基本法的规定，</w:t>
      </w:r>
      <w:r>
        <w:rPr>
          <w:sz w:val="24"/>
          <w:szCs w:val="24"/>
        </w:rPr>
        <w:t>2016</w:t>
      </w:r>
      <w:r>
        <w:rPr>
          <w:rFonts w:hint="eastAsia"/>
          <w:sz w:val="24"/>
          <w:szCs w:val="24"/>
        </w:rPr>
        <w:t>年</w:t>
      </w:r>
      <w:r>
        <w:rPr>
          <w:sz w:val="24"/>
          <w:szCs w:val="24"/>
        </w:rPr>
        <w:t>11</w:t>
      </w:r>
      <w:r>
        <w:rPr>
          <w:rFonts w:hint="eastAsia"/>
          <w:sz w:val="24"/>
          <w:szCs w:val="24"/>
        </w:rPr>
        <w:t>月</w:t>
      </w:r>
      <w:r>
        <w:rPr>
          <w:sz w:val="24"/>
          <w:szCs w:val="24"/>
        </w:rPr>
        <w:t>7</w:t>
      </w:r>
      <w:r>
        <w:rPr>
          <w:rFonts w:hint="eastAsia"/>
          <w:sz w:val="24"/>
          <w:szCs w:val="24"/>
        </w:rPr>
        <w:t>日，全国人大常委会通过《关于香港特别行政区基本法第一百零四条的解释》，就相关公职人员</w:t>
      </w:r>
      <w:r>
        <w:rPr>
          <w:sz w:val="24"/>
          <w:szCs w:val="24"/>
        </w:rPr>
        <w:t>“</w:t>
      </w:r>
      <w:r>
        <w:rPr>
          <w:rFonts w:hint="eastAsia"/>
          <w:sz w:val="24"/>
          <w:szCs w:val="24"/>
        </w:rPr>
        <w:t>就职时必须依法宣誓</w:t>
      </w:r>
      <w:r>
        <w:rPr>
          <w:sz w:val="24"/>
          <w:szCs w:val="24"/>
        </w:rPr>
        <w:t>”</w:t>
      </w:r>
      <w:r>
        <w:rPr>
          <w:rFonts w:hint="eastAsia"/>
          <w:sz w:val="24"/>
          <w:szCs w:val="24"/>
        </w:rPr>
        <w:t>作如下解释：宣誓是该条所列公职人员的法定条件和必经程序；宣誓必须符合法定的形式和内容要求；宣誓人拒绝宣誓，即丧失就任该条所列相应公职的资格；宣誓必须在法律规定的监誓人面前进行。</w:t>
      </w:r>
    </w:p>
    <w:p w:rsidR="00B0095D" w:rsidP="00B0095D" w14:paraId="6B192512" w14:textId="77777777">
      <w:pPr>
        <w:spacing w:line="360" w:lineRule="auto"/>
        <w:ind w:left="312" w:hanging="312" w:hangingChars="130"/>
        <w:rPr>
          <w:sz w:val="24"/>
          <w:szCs w:val="24"/>
        </w:rPr>
      </w:pPr>
      <w:r>
        <w:rPr>
          <w:sz w:val="24"/>
          <w:szCs w:val="24"/>
        </w:rPr>
        <w:t xml:space="preserve">    </w:t>
      </w:r>
      <w:r>
        <w:rPr>
          <w:rFonts w:hint="eastAsia"/>
          <w:sz w:val="24"/>
          <w:szCs w:val="24"/>
        </w:rPr>
        <w:t>结合材料，说明为什么必须由全国人大常委会对香港基本法第一百零四条作出解释以及这一解释的重要意义。</w:t>
      </w:r>
    </w:p>
    <w:p w:rsidR="00B0095D" w:rsidP="00B0095D" w14:paraId="3EB00C70" w14:textId="77777777">
      <w:pPr>
        <w:spacing w:line="360" w:lineRule="auto"/>
        <w:ind w:left="312" w:hanging="312" w:hangingChars="130"/>
        <w:rPr>
          <w:sz w:val="24"/>
          <w:szCs w:val="24"/>
        </w:rPr>
      </w:pPr>
    </w:p>
    <w:p w:rsidR="00B0095D" w:rsidP="00B0095D" w14:paraId="02DA09EB" w14:textId="77777777">
      <w:pPr>
        <w:spacing w:line="360" w:lineRule="auto"/>
        <w:ind w:left="312" w:hanging="312" w:hangingChars="130"/>
        <w:rPr>
          <w:sz w:val="24"/>
          <w:szCs w:val="24"/>
        </w:rPr>
      </w:pPr>
    </w:p>
    <w:p w:rsidR="00B0095D" w:rsidP="00B0095D" w14:paraId="01BB3F10" w14:textId="77777777">
      <w:pPr>
        <w:spacing w:line="360" w:lineRule="auto"/>
        <w:ind w:left="312" w:hanging="312" w:hangingChars="130"/>
        <w:rPr>
          <w:sz w:val="24"/>
          <w:szCs w:val="24"/>
        </w:rPr>
      </w:pPr>
    </w:p>
    <w:p w:rsidR="00B0095D" w:rsidP="00B0095D" w14:paraId="076EEF42" w14:textId="77777777">
      <w:pPr>
        <w:spacing w:line="360" w:lineRule="auto"/>
        <w:ind w:left="312" w:hanging="312" w:hangingChars="130"/>
      </w:pPr>
      <w:r>
        <w:rPr>
          <w:sz w:val="24"/>
          <w:szCs w:val="24"/>
        </w:rPr>
        <w:t>15</w:t>
      </w:r>
      <w:r>
        <w:rPr>
          <w:rFonts w:hint="eastAsia"/>
          <w:sz w:val="24"/>
          <w:szCs w:val="24"/>
        </w:rPr>
        <w:t>．（</w:t>
      </w:r>
      <w:r>
        <w:rPr>
          <w:sz w:val="24"/>
          <w:szCs w:val="24"/>
        </w:rPr>
        <w:t>26</w:t>
      </w:r>
      <w:r>
        <w:rPr>
          <w:rFonts w:hint="eastAsia"/>
          <w:sz w:val="24"/>
          <w:szCs w:val="24"/>
        </w:rPr>
        <w:t>分）阅读材料，完成下列要求。</w:t>
      </w:r>
    </w:p>
    <w:p w:rsidR="00B0095D" w:rsidP="00B0095D" w14:paraId="45DD620E" w14:textId="77777777">
      <w:pPr>
        <w:spacing w:line="360" w:lineRule="auto"/>
        <w:ind w:left="312" w:hanging="312" w:hangingChars="130"/>
      </w:pPr>
      <w:r>
        <w:rPr>
          <w:sz w:val="24"/>
          <w:szCs w:val="24"/>
        </w:rPr>
        <w:t>“</w:t>
      </w:r>
      <w:r>
        <w:rPr>
          <w:rFonts w:hint="eastAsia"/>
          <w:sz w:val="24"/>
          <w:szCs w:val="24"/>
        </w:rPr>
        <w:t>赏中华诗词，寻文化基因，品生活之美。</w:t>
      </w:r>
      <w:r>
        <w:rPr>
          <w:sz w:val="24"/>
          <w:szCs w:val="24"/>
        </w:rPr>
        <w:t>”2017</w:t>
      </w:r>
      <w:r>
        <w:rPr>
          <w:rFonts w:hint="eastAsia"/>
          <w:sz w:val="24"/>
          <w:szCs w:val="24"/>
        </w:rPr>
        <w:t>年春节期间，大型文化类竞赛节目《中国诗词大会》在中央电视台播出，成为陪伴人们欢度新春佳节的一道文化大餐。</w:t>
      </w:r>
    </w:p>
    <w:p w:rsidR="00B0095D" w:rsidP="00B0095D" w14:paraId="5907964F" w14:textId="77777777">
      <w:pPr>
        <w:spacing w:line="360" w:lineRule="auto"/>
        <w:ind w:left="312" w:hanging="312" w:hangingChars="130"/>
      </w:pPr>
      <w:r>
        <w:rPr>
          <w:rFonts w:hint="eastAsia"/>
          <w:sz w:val="24"/>
          <w:szCs w:val="24"/>
        </w:rPr>
        <w:t>《中国诗词大会》节目组以传承中华优秀文化为己任，紧紧抓住受众的中国诗词文化情结，在赛制和表现形式等方面大胆创新。比赛诗词涵盖《诗经》、楚辞、唐宋诗词、毛泽东诗词等，主要选自中小学教材，聚焦爱国、仁义、友善等主题。参赛选手来自各行各业，有学生、教师，有工人、农民、公务员，有海外华人、外国留学生。嘉宾现场点评，或分析诗词的深刻内涵，或发掘诗词的道德价值，或讲述诗词背后的历史故事。赛会设置竞猜、</w:t>
      </w:r>
      <w:r>
        <w:rPr>
          <w:sz w:val="24"/>
          <w:szCs w:val="24"/>
        </w:rPr>
        <w:t>“</w:t>
      </w:r>
      <w:r>
        <w:rPr>
          <w:rFonts w:hint="eastAsia"/>
          <w:sz w:val="24"/>
          <w:szCs w:val="24"/>
        </w:rPr>
        <w:t>飞花令</w:t>
      </w:r>
      <w:r>
        <w:rPr>
          <w:sz w:val="24"/>
          <w:szCs w:val="24"/>
        </w:rPr>
        <w:t>”</w:t>
      </w:r>
      <w:r>
        <w:rPr>
          <w:rFonts w:hint="eastAsia"/>
          <w:sz w:val="24"/>
          <w:szCs w:val="24"/>
        </w:rPr>
        <w:t>等环节，启用水舞台、大屏幕展示等舞美设计，应用新媒体互动、多屏传播等技术手段，打造出一场全民参与的诗词文化盛宴。节目的播出，引起强烈反响，总收视观众超过</w:t>
      </w:r>
      <w:r>
        <w:rPr>
          <w:sz w:val="24"/>
          <w:szCs w:val="24"/>
        </w:rPr>
        <w:t>11</w:t>
      </w:r>
      <w:r>
        <w:rPr>
          <w:rFonts w:hint="eastAsia"/>
          <w:sz w:val="24"/>
          <w:szCs w:val="24"/>
        </w:rPr>
        <w:t>亿人次，引发新一轮中国诗词热。</w:t>
      </w:r>
    </w:p>
    <w:p w:rsidR="00B0095D" w:rsidP="00B0095D" w14:paraId="131E398E"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）《中国诗词大会》是传承中国优秀传统文化的成功案例，运用文化生活知识说明其成功的原因。</w:t>
      </w:r>
    </w:p>
    <w:p w:rsidR="00B0095D" w:rsidP="00B0095D" w14:paraId="0992C2CC" w14:textId="77777777">
      <w:pPr>
        <w:spacing w:line="360" w:lineRule="auto"/>
        <w:ind w:left="312" w:hanging="312" w:hangingChars="130"/>
        <w:rPr>
          <w:sz w:val="24"/>
          <w:szCs w:val="24"/>
        </w:rPr>
      </w:pPr>
    </w:p>
    <w:p w:rsidR="00B0095D" w:rsidP="00B0095D" w14:paraId="5E47C727" w14:textId="77777777">
      <w:pPr>
        <w:spacing w:line="360" w:lineRule="auto"/>
        <w:ind w:left="312" w:hanging="312" w:hangingChars="130"/>
        <w:rPr>
          <w:sz w:val="24"/>
          <w:szCs w:val="24"/>
        </w:rPr>
      </w:pPr>
    </w:p>
    <w:p w:rsidR="00B0095D" w:rsidP="00B0095D" w14:paraId="02B0021B" w14:textId="77777777">
      <w:pPr>
        <w:spacing w:line="360" w:lineRule="auto"/>
        <w:ind w:left="312" w:hanging="312" w:hangingChars="130"/>
        <w:rPr>
          <w:sz w:val="24"/>
          <w:szCs w:val="24"/>
        </w:rPr>
      </w:pPr>
    </w:p>
    <w:p w:rsidR="00B0095D" w:rsidP="00B0095D" w14:paraId="354D7E9B"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）结合材料，运用社会历史主体的知识说明在传承发展中华优秀文化中如何坚持以人民为中心。</w:t>
      </w:r>
    </w:p>
    <w:p w:rsidR="00B0095D" w:rsidP="00B0095D" w14:paraId="78FECE02" w14:textId="77777777">
      <w:pPr>
        <w:spacing w:line="360" w:lineRule="auto"/>
        <w:ind w:left="312" w:hanging="312" w:hangingChars="130"/>
        <w:rPr>
          <w:sz w:val="24"/>
          <w:szCs w:val="24"/>
        </w:rPr>
      </w:pPr>
    </w:p>
    <w:p w:rsidR="00B0095D" w:rsidP="00B0095D" w14:paraId="6232216E" w14:textId="77777777">
      <w:pPr>
        <w:spacing w:line="360" w:lineRule="auto"/>
        <w:ind w:left="312" w:hanging="312" w:hangingChars="130"/>
        <w:rPr>
          <w:sz w:val="24"/>
          <w:szCs w:val="24"/>
        </w:rPr>
      </w:pPr>
    </w:p>
    <w:p w:rsidR="00B0095D" w:rsidP="00B0095D" w14:paraId="383958CC" w14:textId="77777777">
      <w:pPr>
        <w:spacing w:line="360" w:lineRule="auto"/>
        <w:ind w:left="312" w:hanging="312" w:hangingChars="130"/>
        <w:rPr>
          <w:sz w:val="24"/>
          <w:szCs w:val="24"/>
        </w:rPr>
      </w:pPr>
    </w:p>
    <w:p w:rsidR="00B0095D" w:rsidP="00B0095D" w14:paraId="0B1049CD" w14:textId="77777777">
      <w:pPr>
        <w:spacing w:line="360" w:lineRule="auto"/>
        <w:ind w:left="312" w:hanging="312" w:hangingChars="130"/>
      </w:pPr>
      <w:r>
        <w:rPr>
          <w:rFonts w:hint="eastAsia"/>
          <w:sz w:val="24"/>
          <w:szCs w:val="24"/>
        </w:rPr>
        <w:t>（</w:t>
      </w:r>
      <w:r>
        <w:rPr>
          <w:sz w:val="24"/>
          <w:szCs w:val="24"/>
        </w:rPr>
        <w:t>3</w:t>
      </w:r>
      <w:r>
        <w:rPr>
          <w:rFonts w:hint="eastAsia"/>
          <w:sz w:val="24"/>
          <w:szCs w:val="24"/>
        </w:rPr>
        <w:t>）请就学校如何开展中华优秀文化教育提两条建议。</w:t>
      </w:r>
    </w:p>
    <w:p w:rsidR="00B0095D" w:rsidP="00B0095D" w14:paraId="0AEC0016" w14:textId="77777777">
      <w:pPr>
        <w:spacing w:line="360" w:lineRule="auto"/>
        <w:ind w:left="312" w:hanging="312" w:hangingChars="130"/>
      </w:pPr>
      <w:r>
        <w:rPr>
          <w:rFonts w:hint="eastAsia"/>
          <w:sz w:val="24"/>
          <w:szCs w:val="24"/>
        </w:rPr>
        <w:t>　</w:t>
      </w:r>
    </w:p>
    <w:p w:rsidR="00B0095D" w:rsidP="00B0095D" w14:paraId="1ACC11D4" w14:textId="77777777">
      <w:pPr>
        <w:widowControl/>
        <w:spacing w:line="360" w:lineRule="auto"/>
        <w:ind w:left="273" w:hanging="273" w:hangingChars="130"/>
        <w:jc w:val="left"/>
      </w:pPr>
      <w:r>
        <w:br w:type="page"/>
      </w:r>
    </w:p>
    <w:p w:rsidR="0060520F" w:rsidRPr="00B0095D" w14:paraId="10D06FE3" w14:textId="77777777"/>
    <w:sectPr>
      <w:footerReference w:type="default" r:id="rId8"/>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20F"/>
    <w:rsid w:val="0060520F"/>
    <w:rsid w:val="00B009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D1FAE3CF-D3D5-4C8D-AAE4-5F473B2E6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095D"/>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