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A72E3">
      <w:pPr>
        <w:spacing w:before="0" w:after="0" w:line="250" w:lineRule="exact"/>
        <w:ind w:left="0" w:right="0" w:firstLine="0"/>
        <w:jc w:val="left"/>
        <w:rPr>
          <w:rFonts w:ascii="Times New Roman"/>
          <w:color w:val="000000"/>
          <w:spacing w:val="0"/>
          <w:sz w:val="24"/>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01920;mso-width-relative:page;mso-height-relative:page;" filled="f" o:preferrelative="t" stroked="f" coordsize="21600,21600">
            <v:path/>
            <v:fill on="f" focussize="0,0"/>
            <v:stroke on="f" joinstyle="miter"/>
            <v:imagedata r:id="rId5" o:title=""/>
            <o:lock v:ext="edit" aspectratio="t"/>
          </v:shape>
        </w:pict>
      </w:r>
      <w:r>
        <w:pict>
          <v:shape id="_x0000_s1028" o:spid="_x0000_s1028" o:spt="75" type="#_x0000_t75" style="position:absolute;left:0pt;margin-left:208.35pt;margin-top:428.25pt;height:113.05pt;width:216.6pt;mso-position-horizontal-relative:page;mso-position-vertical-relative:page;z-index:-251602944;mso-width-relative:page;mso-height-relative:page;" filled="f" o:preferrelative="t" stroked="f" coordsize="21600,21600">
            <v:path/>
            <v:fill on="f" focussize="0,0"/>
            <v:stroke on="f" joinstyle="miter"/>
            <v:imagedata r:id="rId6" o:title=""/>
            <o:lock v:ext="edit" aspectratio="t"/>
          </v:shape>
        </w:pict>
      </w:r>
      <w:r>
        <w:pict>
          <v:shape id="_x0000_s1029" o:spid="_x0000_s1029" o:spt="75" type="#_x0000_t75" style="position:absolute;left:0pt;margin-left:116.8pt;margin-top:769.7pt;height:2.75pt;width:2.75pt;mso-position-horizontal-relative:page;mso-position-vertical-relative:page;z-index:-251603968;mso-width-relative:page;mso-height-relative:page;" filled="f" o:preferrelative="t" stroked="f" coordsize="21600,21600">
            <v:path/>
            <v:fill on="f" focussize="0,0"/>
            <v:stroke on="f" joinstyle="miter"/>
            <v:imagedata r:id="rId7" o:title=""/>
            <o:lock v:ext="edit" aspectratio="t"/>
          </v:shape>
        </w:pict>
      </w:r>
      <w:r>
        <w:pict>
          <v:shape id="_x0000_s1030" o:spid="_x0000_s1030" o:spt="75" type="#_x0000_t75" style="position:absolute;left:0pt;margin-left:53pt;margin-top:418.5pt;height:122.8pt;width:136.3pt;mso-position-horizontal-relative:page;mso-position-vertical-relative:page;z-index:-251604992;mso-width-relative:page;mso-height-relative:page;" filled="f" o:preferrelative="t" stroked="f" coordsize="21600,21600">
            <v:path/>
            <v:fill on="f" focussize="0,0"/>
            <v:stroke on="f" joinstyle="miter"/>
            <v:imagedata r:id="rId8" o:title=""/>
            <o:lock v:ext="edit" aspectratio="t"/>
          </v:shape>
        </w:pict>
      </w:r>
      <w:r>
        <w:pict>
          <v:shape id="_x0000_s1031" o:spid="_x0000_s1031" o:spt="75" type="#_x0000_t75" style="position:absolute;left:0pt;margin-left:60.55pt;margin-top:654.15pt;height:8.75pt;width:4.25pt;mso-position-horizontal-relative:page;mso-position-vertical-relative:page;z-index:-251606016;mso-width-relative:page;mso-height-relative:page;" filled="f" o:preferrelative="t" stroked="f" coordsize="21600,21600">
            <v:path/>
            <v:fill on="f" focussize="0,0"/>
            <v:stroke on="f" joinstyle="miter"/>
            <v:imagedata r:id="rId9" o:title=""/>
            <o:lock v:ext="edit" aspectratio="t"/>
          </v:shape>
        </w:pict>
      </w:r>
      <w:r>
        <w:rPr>
          <w:rFonts w:ascii="宋体" w:hAnsi="宋体" w:cs="宋体"/>
          <w:color w:val="000000"/>
          <w:spacing w:val="2"/>
          <w:sz w:val="24"/>
        </w:rPr>
        <w:t>机密★启用前</w:t>
      </w:r>
    </w:p>
    <w:p w14:paraId="5159809E">
      <w:pPr>
        <w:spacing w:before="201" w:after="0" w:line="359" w:lineRule="exact"/>
        <w:ind w:left="2114" w:right="0" w:firstLine="0"/>
        <w:jc w:val="left"/>
        <w:rPr>
          <w:rFonts w:ascii="Times New Roman"/>
          <w:color w:val="000000"/>
          <w:spacing w:val="0"/>
          <w:sz w:val="32"/>
        </w:rPr>
      </w:pP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年全省普通高中学业水平等级考试</w:t>
      </w:r>
    </w:p>
    <w:p w14:paraId="5DA00C38">
      <w:pPr>
        <w:spacing w:before="275" w:after="0" w:line="325" w:lineRule="exact"/>
        <w:ind w:left="4555" w:right="0" w:firstLine="0"/>
        <w:jc w:val="left"/>
        <w:rPr>
          <w:rFonts w:ascii="Times New Roman"/>
          <w:color w:val="000000"/>
          <w:spacing w:val="0"/>
          <w:sz w:val="32"/>
        </w:rPr>
      </w:pPr>
      <w:r>
        <w:rPr>
          <w:rFonts w:ascii="宋体" w:hAnsi="宋体" w:cs="宋体"/>
          <w:color w:val="000000"/>
          <w:spacing w:val="0"/>
          <w:sz w:val="32"/>
        </w:rPr>
        <w:t>地理</w:t>
      </w:r>
    </w:p>
    <w:p w14:paraId="666F0A7B">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369309BE">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47A5946F">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60C3AAB8">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w:t>
      </w:r>
    </w:p>
    <w:p w14:paraId="3BAEF581">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本试卷上无效。</w:t>
      </w:r>
    </w:p>
    <w:p w14:paraId="702BBC55">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781E9827">
      <w:pPr>
        <w:spacing w:before="96" w:after="0" w:line="276" w:lineRule="exact"/>
        <w:ind w:left="0" w:right="0" w:firstLine="0"/>
        <w:jc w:val="left"/>
        <w:rPr>
          <w:rFonts w:ascii="Times New Roman"/>
          <w:color w:val="000000"/>
          <w:spacing w:val="0"/>
          <w:sz w:val="24"/>
        </w:rPr>
      </w:pPr>
      <w:r>
        <w:rPr>
          <w:rFonts w:ascii="宋体" w:hAnsi="宋体" w:cs="宋体"/>
          <w:color w:val="000000"/>
          <w:spacing w:val="2"/>
          <w:sz w:val="24"/>
        </w:rPr>
        <w:t>一、选择题：本题共</w:t>
      </w:r>
      <w:r>
        <w:rPr>
          <w:rFonts w:ascii="Times New Roman"/>
          <w:color w:val="000000"/>
          <w:spacing w:val="-1"/>
          <w:sz w:val="24"/>
        </w:rPr>
        <w:t xml:space="preserve"> </w:t>
      </w:r>
      <w:r>
        <w:rPr>
          <w:rFonts w:ascii="Times New Roman"/>
          <w:b/>
          <w:color w:val="000000"/>
          <w:spacing w:val="-1"/>
          <w:sz w:val="24"/>
        </w:rPr>
        <w:t>15</w:t>
      </w:r>
      <w:r>
        <w:rPr>
          <w:rFonts w:ascii="Times New Roman"/>
          <w:b/>
          <w:color w:val="000000"/>
          <w:spacing w:val="0"/>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45</w:t>
      </w:r>
      <w:r>
        <w:rPr>
          <w:rFonts w:ascii="Times New Roman"/>
          <w:b/>
          <w:color w:val="000000"/>
          <w:spacing w:val="0"/>
          <w:sz w:val="24"/>
        </w:rPr>
        <w:t xml:space="preserve"> </w:t>
      </w:r>
      <w:r>
        <w:rPr>
          <w:rFonts w:ascii="宋体" w:hAnsi="宋体" w:cs="宋体"/>
          <w:color w:val="000000"/>
          <w:spacing w:val="1"/>
          <w:sz w:val="24"/>
        </w:rPr>
        <w:t>分。每小题只有一个选项符合题目要求。</w:t>
      </w:r>
    </w:p>
    <w:p w14:paraId="53C6ED39">
      <w:pPr>
        <w:spacing w:before="160" w:after="0" w:line="243" w:lineRule="exact"/>
        <w:ind w:left="420" w:right="0" w:firstLine="0"/>
        <w:jc w:val="left"/>
        <w:rPr>
          <w:rFonts w:ascii="Times New Roman"/>
          <w:color w:val="000000"/>
          <w:spacing w:val="0"/>
          <w:sz w:val="21"/>
        </w:rPr>
      </w:pPr>
      <w:r>
        <w:rPr>
          <w:rFonts w:ascii="楷体" w:hAnsi="楷体" w:cs="楷体"/>
          <w:color w:val="000000"/>
          <w:spacing w:val="0"/>
          <w:sz w:val="21"/>
        </w:rPr>
        <w:t>美国大盐湖（图</w:t>
      </w:r>
      <w:r>
        <w:rPr>
          <w:rFonts w:ascii="Times New Roman"/>
          <w:color w:val="000000"/>
          <w:spacing w:val="0"/>
          <w:sz w:val="21"/>
        </w:rPr>
        <w:t xml:space="preserve"> 1</w:t>
      </w:r>
      <w:r>
        <w:rPr>
          <w:rFonts w:ascii="楷体" w:hAnsi="楷体" w:cs="楷体"/>
          <w:color w:val="000000"/>
          <w:spacing w:val="0"/>
          <w:sz w:val="21"/>
        </w:rPr>
        <w:t>）平均深度约</w:t>
      </w:r>
      <w:r>
        <w:rPr>
          <w:rFonts w:ascii="Times New Roman"/>
          <w:color w:val="000000"/>
          <w:spacing w:val="0"/>
          <w:sz w:val="21"/>
        </w:rPr>
        <w:t xml:space="preserve"> 4.3 </w:t>
      </w:r>
      <w:r>
        <w:rPr>
          <w:rFonts w:ascii="楷体" w:hAnsi="楷体" w:cs="楷体"/>
          <w:color w:val="000000"/>
          <w:spacing w:val="0"/>
          <w:sz w:val="21"/>
        </w:rPr>
        <w:t>米，湖中只有卤虫等少数耐盐物种。研究表明，</w:t>
      </w:r>
      <w:r>
        <w:rPr>
          <w:rFonts w:ascii="Times New Roman"/>
          <w:color w:val="000000"/>
          <w:spacing w:val="0"/>
          <w:sz w:val="21"/>
        </w:rPr>
        <w:t>120</w:t>
      </w:r>
      <w:r>
        <w:rPr>
          <w:rFonts w:ascii="楷体" w:hAnsi="楷体" w:cs="楷体"/>
          <w:color w:val="000000"/>
          <w:spacing w:val="0"/>
          <w:sz w:val="21"/>
        </w:rPr>
        <w:t>‰</w:t>
      </w:r>
      <w:r>
        <w:rPr>
          <w:rFonts w:ascii="Times New Roman"/>
          <w:color w:val="000000"/>
          <w:spacing w:val="0"/>
          <w:sz w:val="21"/>
        </w:rPr>
        <w:t>~160</w:t>
      </w:r>
      <w:r>
        <w:rPr>
          <w:rFonts w:ascii="楷体" w:hAnsi="楷体" w:cs="楷体"/>
          <w:color w:val="000000"/>
          <w:spacing w:val="0"/>
          <w:sz w:val="21"/>
        </w:rPr>
        <w:t>‰的盐</w:t>
      </w:r>
    </w:p>
    <w:p w14:paraId="73F3076E">
      <w:pPr>
        <w:spacing w:before="226" w:after="0" w:line="243" w:lineRule="exact"/>
        <w:ind w:left="0" w:right="0" w:firstLine="0"/>
        <w:jc w:val="left"/>
        <w:rPr>
          <w:rFonts w:ascii="Times New Roman"/>
          <w:color w:val="000000"/>
          <w:spacing w:val="0"/>
          <w:sz w:val="21"/>
        </w:rPr>
      </w:pPr>
      <w:r>
        <w:rPr>
          <w:rFonts w:ascii="楷体" w:hAnsi="楷体" w:cs="楷体"/>
          <w:color w:val="000000"/>
          <w:spacing w:val="-1"/>
          <w:sz w:val="21"/>
        </w:rPr>
        <w:t>度可使大盐湖中卤虫种群维持较高的密度。</w:t>
      </w:r>
      <w:r>
        <w:rPr>
          <w:rFonts w:ascii="Times New Roman"/>
          <w:color w:val="000000"/>
          <w:spacing w:val="0"/>
          <w:sz w:val="21"/>
        </w:rPr>
        <w:t>20</w:t>
      </w:r>
      <w:r>
        <w:rPr>
          <w:rFonts w:ascii="Times New Roman"/>
          <w:color w:val="000000"/>
          <w:spacing w:val="-5"/>
          <w:sz w:val="21"/>
        </w:rPr>
        <w:t xml:space="preserve"> </w:t>
      </w:r>
      <w:r>
        <w:rPr>
          <w:rFonts w:ascii="楷体" w:hAnsi="楷体" w:cs="楷体"/>
          <w:color w:val="000000"/>
          <w:spacing w:val="-2"/>
          <w:sz w:val="21"/>
        </w:rPr>
        <w:t>世纪初，湖上修建了一座跨湖木制铁路桥。该桥在</w:t>
      </w:r>
      <w:r>
        <w:rPr>
          <w:rFonts w:ascii="Times New Roman"/>
          <w:color w:val="000000"/>
          <w:spacing w:val="-3"/>
          <w:sz w:val="21"/>
        </w:rPr>
        <w:t xml:space="preserve"> </w:t>
      </w:r>
      <w:r>
        <w:rPr>
          <w:rFonts w:ascii="Times New Roman"/>
          <w:color w:val="000000"/>
          <w:spacing w:val="0"/>
          <w:sz w:val="21"/>
        </w:rPr>
        <w:t>1959</w:t>
      </w:r>
      <w:r>
        <w:rPr>
          <w:rFonts w:ascii="Times New Roman"/>
          <w:color w:val="000000"/>
          <w:spacing w:val="-5"/>
          <w:sz w:val="21"/>
        </w:rPr>
        <w:t xml:space="preserve"> </w:t>
      </w:r>
      <w:r>
        <w:rPr>
          <w:rFonts w:ascii="楷体" w:hAnsi="楷体" w:cs="楷体"/>
          <w:color w:val="000000"/>
          <w:spacing w:val="0"/>
          <w:sz w:val="21"/>
        </w:rPr>
        <w:t>年被</w:t>
      </w:r>
    </w:p>
    <w:p w14:paraId="1EBE39F4">
      <w:pPr>
        <w:spacing w:before="232" w:after="0" w:line="220" w:lineRule="exact"/>
        <w:ind w:left="0" w:right="0" w:firstLine="0"/>
        <w:jc w:val="left"/>
        <w:rPr>
          <w:rFonts w:ascii="Times New Roman"/>
          <w:color w:val="000000"/>
          <w:spacing w:val="0"/>
          <w:sz w:val="21"/>
        </w:rPr>
      </w:pPr>
      <w:r>
        <w:rPr>
          <w:rFonts w:ascii="楷体" w:hAnsi="楷体" w:cs="楷体"/>
          <w:color w:val="000000"/>
          <w:spacing w:val="0"/>
          <w:sz w:val="21"/>
        </w:rPr>
        <w:t>一条新建的与其平行的砂石路基铁路取代。砂石路基将大盐湖分为北湾和南湾，并催生了两湾的特色产业</w:t>
      </w:r>
    </w:p>
    <w:p w14:paraId="3E117DA4">
      <w:pPr>
        <w:spacing w:before="242" w:after="0" w:line="243" w:lineRule="exact"/>
        <w:ind w:left="0" w:right="0" w:firstLine="0"/>
        <w:jc w:val="left"/>
        <w:rPr>
          <w:rFonts w:ascii="Times New Roman"/>
          <w:color w:val="000000"/>
          <w:spacing w:val="0"/>
          <w:sz w:val="21"/>
        </w:rPr>
      </w:pPr>
      <w:r>
        <w:rPr>
          <w:rFonts w:ascii="楷体" w:hAnsi="楷体" w:cs="楷体"/>
          <w:color w:val="000000"/>
          <w:spacing w:val="0"/>
          <w:sz w:val="21"/>
        </w:rPr>
        <w:t>——北湾的盐业和南湾的卤虫捕捞业。</w:t>
      </w:r>
      <w:r>
        <w:rPr>
          <w:rFonts w:ascii="Times New Roman"/>
          <w:color w:val="000000"/>
          <w:spacing w:val="0"/>
          <w:sz w:val="21"/>
        </w:rPr>
        <w:t xml:space="preserve">2013 </w:t>
      </w:r>
      <w:r>
        <w:rPr>
          <w:rFonts w:ascii="楷体" w:hAnsi="楷体" w:cs="楷体"/>
          <w:color w:val="000000"/>
          <w:spacing w:val="0"/>
          <w:sz w:val="21"/>
        </w:rPr>
        <w:t>年，砂石路基仅有的两处</w:t>
      </w:r>
      <w:r>
        <w:rPr>
          <w:rFonts w:ascii="Times New Roman"/>
          <w:color w:val="000000"/>
          <w:spacing w:val="0"/>
          <w:sz w:val="21"/>
        </w:rPr>
        <w:t xml:space="preserve"> 4.6 </w:t>
      </w:r>
      <w:r>
        <w:rPr>
          <w:rFonts w:ascii="楷体" w:hAnsi="楷体" w:cs="楷体"/>
          <w:color w:val="000000"/>
          <w:spacing w:val="0"/>
          <w:sz w:val="21"/>
        </w:rPr>
        <w:t>米宽的涵洞因老化被永久封闭。</w:t>
      </w:r>
    </w:p>
    <w:p w14:paraId="6D65452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2016 </w:t>
      </w:r>
      <w:r>
        <w:rPr>
          <w:rFonts w:ascii="楷体" w:hAnsi="楷体" w:cs="楷体"/>
          <w:color w:val="000000"/>
          <w:spacing w:val="0"/>
          <w:sz w:val="21"/>
        </w:rPr>
        <w:t>年，路基又被挖开一个</w:t>
      </w:r>
      <w:r>
        <w:rPr>
          <w:rFonts w:ascii="Times New Roman"/>
          <w:color w:val="000000"/>
          <w:spacing w:val="0"/>
          <w:sz w:val="21"/>
        </w:rPr>
        <w:t xml:space="preserve"> 55 </w:t>
      </w:r>
      <w:r>
        <w:rPr>
          <w:rFonts w:ascii="楷体" w:hAnsi="楷体" w:cs="楷体"/>
          <w:color w:val="000000"/>
          <w:spacing w:val="0"/>
          <w:sz w:val="21"/>
        </w:rPr>
        <w:t>米宽的</w:t>
      </w:r>
      <w:r>
        <w:rPr>
          <w:rFonts w:ascii="宋体" w:hAnsi="宋体" w:cs="宋体"/>
          <w:color w:val="000000"/>
          <w:spacing w:val="0"/>
          <w:sz w:val="21"/>
        </w:rPr>
        <w:t>“</w:t>
      </w:r>
      <w:r>
        <w:rPr>
          <w:rFonts w:ascii="楷体" w:hAnsi="楷体" w:cs="楷体"/>
          <w:color w:val="000000"/>
          <w:spacing w:val="0"/>
          <w:sz w:val="21"/>
        </w:rPr>
        <w:t>新缺口</w:t>
      </w:r>
      <w:r>
        <w:rPr>
          <w:rFonts w:ascii="宋体" w:hAnsi="宋体" w:cs="宋体"/>
          <w:color w:val="000000"/>
          <w:spacing w:val="0"/>
          <w:sz w:val="21"/>
        </w:rPr>
        <w:t>”</w:t>
      </w:r>
      <w:r>
        <w:rPr>
          <w:rFonts w:ascii="楷体" w:hAnsi="楷体" w:cs="楷体"/>
          <w:color w:val="000000"/>
          <w:spacing w:val="0"/>
          <w:sz w:val="21"/>
        </w:rPr>
        <w:t>，并修建了桥梁和一道高度可调整的水下石坝（图</w:t>
      </w:r>
      <w:r>
        <w:rPr>
          <w:rFonts w:ascii="Times New Roman"/>
          <w:color w:val="000000"/>
          <w:spacing w:val="0"/>
          <w:sz w:val="21"/>
        </w:rPr>
        <w:t xml:space="preserve"> 2</w:t>
      </w:r>
      <w:r>
        <w:rPr>
          <w:rFonts w:ascii="楷体" w:hAnsi="楷体" w:cs="楷体"/>
          <w:color w:val="000000"/>
          <w:spacing w:val="-105"/>
          <w:sz w:val="21"/>
        </w:rPr>
        <w:t>）。</w:t>
      </w:r>
    </w:p>
    <w:p w14:paraId="5E34650B">
      <w:pPr>
        <w:spacing w:before="232" w:after="0" w:line="220" w:lineRule="exact"/>
        <w:ind w:left="0" w:right="0" w:firstLine="0"/>
        <w:jc w:val="left"/>
        <w:rPr>
          <w:rFonts w:ascii="Times New Roman"/>
          <w:color w:val="000000"/>
          <w:spacing w:val="0"/>
          <w:sz w:val="21"/>
        </w:rPr>
      </w:pPr>
      <w:r>
        <w:rPr>
          <w:rFonts w:ascii="楷体" w:hAnsi="楷体" w:cs="楷体"/>
          <w:color w:val="000000"/>
          <w:spacing w:val="0"/>
          <w:sz w:val="21"/>
        </w:rPr>
        <w:t>据此完成下面小题。</w:t>
      </w:r>
    </w:p>
    <w:p w14:paraId="14AF3B3A">
      <w:pPr>
        <w:spacing w:before="2739" w:after="0" w:line="243" w:lineRule="exact"/>
        <w:ind w:left="0" w:right="0" w:firstLine="0"/>
        <w:jc w:val="left"/>
        <w:rPr>
          <w:rFonts w:ascii="Times New Roman"/>
          <w:color w:val="000000"/>
          <w:spacing w:val="0"/>
          <w:sz w:val="21"/>
        </w:rPr>
      </w:pPr>
      <w:r>
        <w:rPr>
          <w:rFonts w:ascii="Times New Roman"/>
          <w:color w:val="000000"/>
          <w:spacing w:val="0"/>
          <w:sz w:val="21"/>
        </w:rPr>
        <w:t xml:space="preserve">1. 1959 </w:t>
      </w:r>
      <w:r>
        <w:rPr>
          <w:rFonts w:ascii="宋体" w:hAnsi="宋体" w:cs="宋体"/>
          <w:color w:val="000000"/>
          <w:spacing w:val="0"/>
          <w:sz w:val="21"/>
        </w:rPr>
        <w:t>年修建砂石路基铁路取代木制铁路桥，其主要目的是（</w:t>
      </w:r>
      <w:r>
        <w:rPr>
          <w:rFonts w:ascii="Times New Roman"/>
          <w:color w:val="000000"/>
          <w:spacing w:val="263"/>
          <w:sz w:val="21"/>
        </w:rPr>
        <w:t xml:space="preserve"> </w:t>
      </w:r>
      <w:r>
        <w:rPr>
          <w:rFonts w:ascii="宋体" w:hAnsi="宋体" w:cs="宋体"/>
          <w:color w:val="000000"/>
          <w:spacing w:val="0"/>
          <w:sz w:val="21"/>
        </w:rPr>
        <w:t>）</w:t>
      </w:r>
    </w:p>
    <w:p w14:paraId="423A1190">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①降低维护成本</w:t>
      </w:r>
      <w:r>
        <w:rPr>
          <w:rFonts w:ascii="Times New Roman"/>
          <w:color w:val="000000"/>
          <w:spacing w:val="158"/>
          <w:sz w:val="21"/>
        </w:rPr>
        <w:t xml:space="preserve"> </w:t>
      </w:r>
      <w:r>
        <w:rPr>
          <w:rFonts w:ascii="宋体" w:hAnsi="宋体" w:cs="宋体"/>
          <w:color w:val="000000"/>
          <w:spacing w:val="0"/>
          <w:sz w:val="21"/>
        </w:rPr>
        <w:t>②提高铁路运力</w:t>
      </w:r>
      <w:r>
        <w:rPr>
          <w:rFonts w:ascii="Times New Roman"/>
          <w:color w:val="000000"/>
          <w:spacing w:val="158"/>
          <w:sz w:val="21"/>
        </w:rPr>
        <w:t xml:space="preserve"> </w:t>
      </w:r>
      <w:r>
        <w:rPr>
          <w:rFonts w:ascii="宋体" w:hAnsi="宋体" w:cs="宋体"/>
          <w:color w:val="000000"/>
          <w:spacing w:val="0"/>
          <w:sz w:val="21"/>
        </w:rPr>
        <w:t>③缩短运输距离</w:t>
      </w:r>
      <w:r>
        <w:rPr>
          <w:rFonts w:ascii="Times New Roman"/>
          <w:color w:val="000000"/>
          <w:spacing w:val="158"/>
          <w:sz w:val="21"/>
        </w:rPr>
        <w:t xml:space="preserve"> </w:t>
      </w:r>
      <w:r>
        <w:rPr>
          <w:rFonts w:ascii="宋体" w:hAnsi="宋体" w:cs="宋体"/>
          <w:color w:val="000000"/>
          <w:spacing w:val="0"/>
          <w:sz w:val="21"/>
        </w:rPr>
        <w:t>④促进航运发展</w:t>
      </w:r>
    </w:p>
    <w:p w14:paraId="4F245A7F">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①②</w:t>
      </w:r>
      <w:r>
        <w:rPr>
          <w:rFonts w:ascii="Times New Roman"/>
          <w:color w:val="000000"/>
          <w:spacing w:val="1708"/>
          <w:sz w:val="21"/>
        </w:rPr>
        <w:t xml:space="preserve"> </w:t>
      </w:r>
      <w:r>
        <w:rPr>
          <w:rFonts w:ascii="Times New Roman"/>
          <w:color w:val="000000"/>
          <w:spacing w:val="0"/>
          <w:sz w:val="21"/>
        </w:rPr>
        <w:t xml:space="preserve">B. </w:t>
      </w:r>
      <w:r>
        <w:rPr>
          <w:rFonts w:ascii="宋体" w:hAnsi="宋体" w:cs="宋体"/>
          <w:color w:val="000000"/>
          <w:spacing w:val="0"/>
          <w:sz w:val="21"/>
        </w:rPr>
        <w:t>②③</w:t>
      </w:r>
      <w:r>
        <w:rPr>
          <w:rFonts w:ascii="Times New Roman"/>
          <w:color w:val="000000"/>
          <w:spacing w:val="1720"/>
          <w:sz w:val="21"/>
        </w:rPr>
        <w:t xml:space="preserve"> </w:t>
      </w:r>
      <w:r>
        <w:rPr>
          <w:rFonts w:ascii="Times New Roman"/>
          <w:color w:val="000000"/>
          <w:spacing w:val="0"/>
          <w:sz w:val="21"/>
        </w:rPr>
        <w:t xml:space="preserve">C. </w:t>
      </w:r>
      <w:r>
        <w:rPr>
          <w:rFonts w:ascii="宋体" w:hAnsi="宋体" w:cs="宋体"/>
          <w:color w:val="000000"/>
          <w:spacing w:val="0"/>
          <w:sz w:val="21"/>
        </w:rPr>
        <w:t>①④</w:t>
      </w:r>
      <w:r>
        <w:rPr>
          <w:rFonts w:ascii="Times New Roman"/>
          <w:color w:val="000000"/>
          <w:spacing w:val="1719"/>
          <w:sz w:val="21"/>
        </w:rPr>
        <w:t xml:space="preserve"> </w:t>
      </w:r>
      <w:r>
        <w:rPr>
          <w:rFonts w:ascii="Times New Roman"/>
          <w:color w:val="000000"/>
          <w:spacing w:val="0"/>
          <w:sz w:val="21"/>
        </w:rPr>
        <w:t xml:space="preserve">D. </w:t>
      </w:r>
      <w:r>
        <w:rPr>
          <w:rFonts w:ascii="宋体" w:hAnsi="宋体" w:cs="宋体"/>
          <w:color w:val="000000"/>
          <w:spacing w:val="0"/>
          <w:sz w:val="21"/>
        </w:rPr>
        <w:t>③④</w:t>
      </w:r>
    </w:p>
    <w:p w14:paraId="732322A3">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 xml:space="preserve">2. 2016 </w:t>
      </w:r>
      <w:r>
        <w:rPr>
          <w:rFonts w:ascii="宋体" w:hAnsi="宋体" w:cs="宋体"/>
          <w:color w:val="000000"/>
          <w:spacing w:val="0"/>
          <w:sz w:val="21"/>
        </w:rPr>
        <w:t>年挖开新缺口对大盐湖产生的影响是（</w:t>
      </w:r>
      <w:r>
        <w:rPr>
          <w:rFonts w:ascii="Times New Roman"/>
          <w:color w:val="000000"/>
          <w:spacing w:val="263"/>
          <w:sz w:val="21"/>
        </w:rPr>
        <w:t xml:space="preserve"> </w:t>
      </w:r>
      <w:r>
        <w:rPr>
          <w:rFonts w:ascii="宋体" w:hAnsi="宋体" w:cs="宋体"/>
          <w:color w:val="000000"/>
          <w:spacing w:val="0"/>
          <w:sz w:val="21"/>
        </w:rPr>
        <w:t>）</w:t>
      </w:r>
    </w:p>
    <w:p w14:paraId="7D7D3C60">
      <w:pPr>
        <w:spacing w:before="22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103"/>
          <w:sz w:val="21"/>
        </w:rPr>
        <w:t xml:space="preserve"> </w:t>
      </w:r>
      <w:r>
        <w:rPr>
          <w:rFonts w:ascii="宋体" w:hAnsi="宋体" w:cs="宋体"/>
          <w:color w:val="000000"/>
          <w:spacing w:val="0"/>
          <w:sz w:val="21"/>
        </w:rPr>
        <w:t>增加入湖地表径流</w:t>
      </w:r>
      <w:r>
        <w:rPr>
          <w:rFonts w:ascii="Times New Roman"/>
          <w:color w:val="000000"/>
          <w:spacing w:val="28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缩小南北湾之间水位差</w:t>
      </w:r>
    </w:p>
    <w:p w14:paraId="04A5D38F">
      <w:pPr>
        <w:spacing w:before="381"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增加北湾湖水盐度</w:t>
      </w:r>
      <w:r>
        <w:rPr>
          <w:rFonts w:ascii="Times New Roman"/>
          <w:color w:val="000000"/>
          <w:spacing w:val="284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减小南湾湖床出露面积</w:t>
      </w:r>
    </w:p>
    <w:p w14:paraId="612C2E45">
      <w:pPr>
        <w:spacing w:before="227"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截至</w:t>
      </w:r>
      <w:r>
        <w:rPr>
          <w:rFonts w:ascii="Times New Roman"/>
          <w:color w:val="000000"/>
          <w:spacing w:val="-9"/>
          <w:sz w:val="21"/>
        </w:rPr>
        <w:t xml:space="preserve"> </w:t>
      </w:r>
      <w:r>
        <w:rPr>
          <w:rFonts w:ascii="Times New Roman"/>
          <w:color w:val="000000"/>
          <w:spacing w:val="0"/>
          <w:sz w:val="21"/>
        </w:rPr>
        <w:t>2023</w:t>
      </w:r>
      <w:r>
        <w:rPr>
          <w:rFonts w:ascii="Times New Roman"/>
          <w:color w:val="000000"/>
          <w:spacing w:val="-9"/>
          <w:sz w:val="21"/>
        </w:rPr>
        <w:t xml:space="preserve"> </w:t>
      </w:r>
      <w:r>
        <w:rPr>
          <w:rFonts w:ascii="宋体" w:hAnsi="宋体" w:cs="宋体"/>
          <w:color w:val="000000"/>
          <w:spacing w:val="-3"/>
          <w:sz w:val="21"/>
        </w:rPr>
        <w:t>年，因该区域连年干旱，水下石坝较修建时被加高了近</w:t>
      </w:r>
      <w:r>
        <w:rPr>
          <w:rFonts w:ascii="Times New Roman"/>
          <w:color w:val="000000"/>
          <w:spacing w:val="-6"/>
          <w:sz w:val="21"/>
        </w:rPr>
        <w:t xml:space="preserve"> </w:t>
      </w:r>
      <w:r>
        <w:rPr>
          <w:rFonts w:ascii="Times New Roman"/>
          <w:color w:val="000000"/>
          <w:spacing w:val="0"/>
          <w:sz w:val="21"/>
        </w:rPr>
        <w:t>3</w:t>
      </w:r>
      <w:r>
        <w:rPr>
          <w:rFonts w:ascii="Times New Roman"/>
          <w:color w:val="000000"/>
          <w:spacing w:val="-9"/>
          <w:sz w:val="21"/>
        </w:rPr>
        <w:t xml:space="preserve"> </w:t>
      </w:r>
      <w:r>
        <w:rPr>
          <w:rFonts w:ascii="宋体" w:hAnsi="宋体" w:cs="宋体"/>
          <w:color w:val="000000"/>
          <w:spacing w:val="-5"/>
          <w:sz w:val="21"/>
        </w:rPr>
        <w:t>米。推测加高石坝的主要目的是（</w:t>
      </w:r>
    </w:p>
    <w:p w14:paraId="77D55011">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w:t>
      </w:r>
    </w:p>
    <w:p w14:paraId="328D4DC5">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便于引水灌溉</w:t>
      </w:r>
      <w:r>
        <w:rPr>
          <w:rFonts w:ascii="Times New Roman"/>
          <w:color w:val="000000"/>
          <w:spacing w:val="81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降低北湾采盐成本</w:t>
      </w:r>
      <w:r>
        <w:rPr>
          <w:rFonts w:ascii="Times New Roman"/>
          <w:color w:val="000000"/>
          <w:spacing w:val="40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限制船舶通行</w:t>
      </w:r>
      <w:r>
        <w:rPr>
          <w:rFonts w:ascii="Times New Roman"/>
          <w:color w:val="000000"/>
          <w:spacing w:val="82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保护南湾生态系统</w:t>
      </w:r>
    </w:p>
    <w:p w14:paraId="1DAA887D">
      <w:pPr>
        <w:spacing w:before="25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23BA538F">
      <w:pPr>
        <w:spacing w:before="0" w:after="0" w:line="0" w:lineRule="atLeast"/>
        <w:ind w:left="0" w:right="0" w:firstLine="0"/>
        <w:jc w:val="left"/>
        <w:rPr>
          <w:rFonts w:ascii="Arial"/>
          <w:color w:val="FF0000"/>
          <w:spacing w:val="0"/>
          <w:sz w:val="2"/>
        </w:rPr>
      </w:pPr>
    </w:p>
    <w:p w14:paraId="79DB6EC0">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9B87809">
      <w:pPr>
        <w:pStyle w:val="4"/>
        <w:sectPr>
          <w:pgSz w:w="11900" w:h="16840"/>
          <w:pgMar w:top="1384" w:right="100" w:bottom="0" w:left="1080" w:header="720" w:footer="720" w:gutter="0"/>
          <w:pgNumType w:start="1"/>
          <w:cols w:space="720" w:num="1"/>
          <w:docGrid w:linePitch="1" w:charSpace="0"/>
        </w:sectPr>
      </w:pPr>
    </w:p>
    <w:p w14:paraId="3AFE38EC">
      <w:pPr>
        <w:spacing w:before="0" w:after="0" w:line="0" w:lineRule="atLeast"/>
        <w:ind w:left="0" w:right="0" w:firstLine="0"/>
        <w:jc w:val="left"/>
        <w:rPr>
          <w:rFonts w:ascii="Arial"/>
          <w:color w:val="FF0000"/>
          <w:spacing w:val="0"/>
          <w:sz w:val="2"/>
        </w:rPr>
      </w:pPr>
    </w:p>
    <w:p w14:paraId="1D65D9B6">
      <w:pPr>
        <w:spacing w:before="0" w:after="0" w:line="243" w:lineRule="exact"/>
        <w:ind w:left="0" w:right="0" w:firstLine="0"/>
        <w:jc w:val="left"/>
        <w:rPr>
          <w:rFonts w:ascii="Times New Roman"/>
          <w:color w:val="000000"/>
          <w:spacing w:val="0"/>
          <w:sz w:val="21"/>
        </w:rPr>
      </w:pPr>
      <w:bookmarkStart w:id="1" w:name="br2"/>
      <w:bookmarkEnd w:id="1"/>
      <w:r>
        <w:pict>
          <v:shape id="_x0000_s1034" o:spid="_x0000_s1034" o:spt="75" type="#_x0000_t75" style="position:absolute;left:0pt;margin-left:404.15pt;margin-top:72.55pt;height:2.75pt;width:2.75pt;mso-position-horizontal-relative:page;mso-position-vertical-relative:page;z-index:-251607040;mso-width-relative:page;mso-height-relative:page;" filled="f" o:preferrelative="t" stroked="f" coordsize="21600,21600">
            <v:path/>
            <v:fill on="f" focussize="0,0"/>
            <v:stroke on="f" joinstyle="miter"/>
            <v:imagedata r:id="rId10" o:title=""/>
            <o:lock v:ext="edit" aspectratio="t"/>
          </v:shape>
        </w:pict>
      </w:r>
      <w:r>
        <w:pict>
          <v:shape id="_x0000_s1035" o:spid="_x0000_s1035" o:spt="75" type="#_x0000_t75" style="position:absolute;left:0pt;margin-left:212.1pt;margin-top:473.3pt;height:5.75pt;width:5pt;mso-position-horizontal-relative:page;mso-position-vertical-relative:page;z-index:-251608064;mso-width-relative:page;mso-height-relative:page;" filled="f" o:preferrelative="t" stroked="f" coordsize="21600,21600">
            <v:path/>
            <v:fill on="f" focussize="0,0"/>
            <v:stroke on="f" joinstyle="miter"/>
            <v:imagedata r:id="rId11" o:title=""/>
            <o:lock v:ext="edit" aspectratio="t"/>
          </v:shape>
        </w:pict>
      </w:r>
      <w:r>
        <w:pict>
          <v:shape id="_x0000_s1036" o:spid="_x0000_s1036" o:spt="75" type="#_x0000_t75" style="position:absolute;left:0pt;margin-left:116.8pt;margin-top:769.7pt;height:2.75pt;width:2.75pt;mso-position-horizontal-relative:page;mso-position-vertical-relative:page;z-index:-251609088;mso-width-relative:page;mso-height-relative:page;" filled="f" o:preferrelative="t" stroked="f" coordsize="21600,21600">
            <v:path/>
            <v:fill on="f" focussize="0,0"/>
            <v:stroke on="f" joinstyle="miter"/>
            <v:imagedata r:id="rId12" o:title=""/>
            <o:lock v:ext="edit" aspectratio="t"/>
          </v:shape>
        </w:pict>
      </w:r>
      <w:r>
        <w:pict>
          <v:shape id="_x0000_s1037" o:spid="_x0000_s1037" o:spt="75" type="#_x0000_t75" style="position:absolute;left:0pt;margin-left:389.15pt;margin-top:585.1pt;height:16.25pt;width:12.5pt;mso-position-horizontal-relative:page;mso-position-vertical-relative:page;z-index:-251610112;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2E75B6"/>
          <w:spacing w:val="0"/>
          <w:sz w:val="21"/>
        </w:rPr>
        <w:t>【答案】</w:t>
      </w:r>
      <w:r>
        <w:rPr>
          <w:rFonts w:ascii="Times New Roman"/>
          <w:color w:val="000000"/>
          <w:spacing w:val="0"/>
          <w:sz w:val="21"/>
        </w:rPr>
        <w:t>1. A</w:t>
      </w:r>
      <w:r>
        <w:rPr>
          <w:rFonts w:ascii="Times New Roman"/>
          <w:color w:val="000000"/>
          <w:spacing w:val="368"/>
          <w:sz w:val="21"/>
        </w:rPr>
        <w:t xml:space="preserve"> </w:t>
      </w:r>
      <w:r>
        <w:rPr>
          <w:rFonts w:ascii="Times New Roman"/>
          <w:color w:val="000000"/>
          <w:spacing w:val="0"/>
          <w:sz w:val="21"/>
        </w:rPr>
        <w:t>2. B</w:t>
      </w:r>
      <w:r>
        <w:rPr>
          <w:rFonts w:ascii="Times New Roman"/>
          <w:color w:val="000000"/>
          <w:spacing w:val="368"/>
          <w:sz w:val="21"/>
        </w:rPr>
        <w:t xml:space="preserve"> </w:t>
      </w:r>
      <w:r>
        <w:rPr>
          <w:rFonts w:ascii="Times New Roman"/>
          <w:color w:val="000000"/>
          <w:spacing w:val="0"/>
          <w:sz w:val="21"/>
        </w:rPr>
        <w:t>3. D</w:t>
      </w:r>
    </w:p>
    <w:p w14:paraId="0D9AB9F0">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B6BC2EC">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1 </w:t>
      </w:r>
      <w:r>
        <w:rPr>
          <w:rFonts w:ascii="宋体" w:hAnsi="宋体" w:cs="宋体"/>
          <w:color w:val="000000"/>
          <w:spacing w:val="0"/>
          <w:sz w:val="21"/>
        </w:rPr>
        <w:t>题详解】</w:t>
      </w:r>
    </w:p>
    <w:p w14:paraId="582DC0B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由材料知，美国大盐湖平均深度约</w:t>
      </w:r>
      <w:r>
        <w:rPr>
          <w:rFonts w:ascii="Times New Roman"/>
          <w:color w:val="000000"/>
          <w:spacing w:val="-1"/>
          <w:sz w:val="21"/>
        </w:rPr>
        <w:t xml:space="preserve"> </w:t>
      </w:r>
      <w:r>
        <w:rPr>
          <w:rFonts w:ascii="Times New Roman"/>
          <w:color w:val="000000"/>
          <w:spacing w:val="0"/>
          <w:sz w:val="21"/>
        </w:rPr>
        <w:t>4.3</w:t>
      </w:r>
      <w:r>
        <w:rPr>
          <w:rFonts w:ascii="Times New Roman"/>
          <w:color w:val="000000"/>
          <w:spacing w:val="-1"/>
          <w:sz w:val="21"/>
        </w:rPr>
        <w:t xml:space="preserve"> </w:t>
      </w:r>
      <w:r>
        <w:rPr>
          <w:rFonts w:ascii="宋体" w:hAnsi="宋体" w:cs="宋体"/>
          <w:color w:val="000000"/>
          <w:spacing w:val="-2"/>
          <w:sz w:val="21"/>
        </w:rPr>
        <w:t>米，</w:t>
      </w:r>
      <w:r>
        <w:rPr>
          <w:rFonts w:ascii="Times New Roman"/>
          <w:color w:val="000000"/>
          <w:spacing w:val="0"/>
          <w:sz w:val="21"/>
        </w:rPr>
        <w:t>20</w:t>
      </w:r>
      <w:r>
        <w:rPr>
          <w:rFonts w:ascii="Times New Roman"/>
          <w:color w:val="000000"/>
          <w:spacing w:val="-1"/>
          <w:sz w:val="21"/>
        </w:rPr>
        <w:t xml:space="preserve"> </w:t>
      </w:r>
      <w:r>
        <w:rPr>
          <w:rFonts w:ascii="宋体" w:hAnsi="宋体" w:cs="宋体"/>
          <w:color w:val="000000"/>
          <w:spacing w:val="0"/>
          <w:sz w:val="21"/>
        </w:rPr>
        <w:t>世纪初湖上修建了一座跨湖木制铁路桥，该桥在</w:t>
      </w:r>
      <w:r>
        <w:rPr>
          <w:rFonts w:ascii="Times New Roman"/>
          <w:color w:val="000000"/>
          <w:spacing w:val="-1"/>
          <w:sz w:val="21"/>
        </w:rPr>
        <w:t xml:space="preserve"> </w:t>
      </w:r>
      <w:r>
        <w:rPr>
          <w:rFonts w:ascii="Times New Roman"/>
          <w:color w:val="000000"/>
          <w:spacing w:val="0"/>
          <w:sz w:val="21"/>
        </w:rPr>
        <w:t>1959</w:t>
      </w:r>
      <w:r>
        <w:rPr>
          <w:rFonts w:ascii="Times New Roman"/>
          <w:color w:val="000000"/>
          <w:spacing w:val="-1"/>
          <w:sz w:val="21"/>
        </w:rPr>
        <w:t xml:space="preserve"> </w:t>
      </w:r>
      <w:r>
        <w:rPr>
          <w:rFonts w:ascii="宋体" w:hAnsi="宋体" w:cs="宋体"/>
          <w:color w:val="000000"/>
          <w:spacing w:val="0"/>
          <w:sz w:val="21"/>
        </w:rPr>
        <w:t>年被一</w:t>
      </w:r>
    </w:p>
    <w:p w14:paraId="56E36BE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条新建的与其平行的砂石路基铁路取代。木制桥梁在盐湖中易受腐蚀和老化，需频繁维修，砂石路基由岩</w:t>
      </w:r>
    </w:p>
    <w:p w14:paraId="412E9A2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石和砂土构成，抗腐蚀性强，维护成本低，①正确；结合所学和图</w:t>
      </w:r>
      <w:r>
        <w:rPr>
          <w:rFonts w:ascii="Times New Roman"/>
          <w:color w:val="000000"/>
          <w:spacing w:val="0"/>
          <w:sz w:val="21"/>
        </w:rPr>
        <w:t xml:space="preserve"> 2 </w:t>
      </w:r>
      <w:r>
        <w:rPr>
          <w:rFonts w:ascii="宋体" w:hAnsi="宋体" w:cs="宋体"/>
          <w:color w:val="000000"/>
          <w:spacing w:val="0"/>
          <w:sz w:val="21"/>
        </w:rPr>
        <w:t>信息可知，新建铁路通常采用更先进</w:t>
      </w:r>
    </w:p>
    <w:p w14:paraId="39BBF064">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技术，如更宽路基或更坚固结构，</w:t>
      </w:r>
      <w:r>
        <w:rPr>
          <w:rFonts w:ascii="Times New Roman"/>
          <w:color w:val="000000"/>
          <w:spacing w:val="49"/>
          <w:sz w:val="21"/>
        </w:rPr>
        <w:t xml:space="preserve"> </w:t>
      </w:r>
      <w:r>
        <w:rPr>
          <w:rFonts w:ascii="宋体" w:hAnsi="宋体" w:cs="宋体"/>
          <w:color w:val="000000"/>
          <w:spacing w:val="0"/>
          <w:sz w:val="21"/>
        </w:rPr>
        <w:t>可提升运输效率和运力，②正确；新铁路与旧桥平行，未改变路线，运</w:t>
      </w:r>
    </w:p>
    <w:p w14:paraId="4C6A7357">
      <w:pPr>
        <w:spacing w:before="242" w:after="0" w:line="243" w:lineRule="exact"/>
        <w:ind w:left="0" w:right="0" w:firstLine="0"/>
        <w:jc w:val="left"/>
        <w:rPr>
          <w:rFonts w:ascii="Times New Roman"/>
          <w:color w:val="000000"/>
          <w:spacing w:val="0"/>
          <w:sz w:val="21"/>
        </w:rPr>
      </w:pPr>
      <w:r>
        <w:rPr>
          <w:rFonts w:ascii="宋体" w:hAnsi="宋体" w:cs="宋体"/>
          <w:color w:val="000000"/>
          <w:spacing w:val="-1"/>
          <w:sz w:val="21"/>
        </w:rPr>
        <w:t>输距离未缩短，③错误；大盐湖平均深度仅</w:t>
      </w:r>
      <w:r>
        <w:rPr>
          <w:rFonts w:ascii="Times New Roman"/>
          <w:color w:val="000000"/>
          <w:spacing w:val="-2"/>
          <w:sz w:val="21"/>
        </w:rPr>
        <w:t xml:space="preserve"> </w:t>
      </w:r>
      <w:r>
        <w:rPr>
          <w:rFonts w:ascii="Times New Roman"/>
          <w:color w:val="000000"/>
          <w:spacing w:val="0"/>
          <w:sz w:val="21"/>
        </w:rPr>
        <w:t>4.3</w:t>
      </w:r>
      <w:r>
        <w:rPr>
          <w:rFonts w:ascii="Times New Roman"/>
          <w:color w:val="000000"/>
          <w:spacing w:val="-3"/>
          <w:sz w:val="21"/>
        </w:rPr>
        <w:t xml:space="preserve"> </w:t>
      </w:r>
      <w:r>
        <w:rPr>
          <w:rFonts w:ascii="宋体" w:hAnsi="宋体" w:cs="宋体"/>
          <w:color w:val="000000"/>
          <w:spacing w:val="-2"/>
          <w:sz w:val="21"/>
        </w:rPr>
        <w:t>米，水浅、盐度高，不适合发展航运，铁路建设与航运发展</w:t>
      </w:r>
    </w:p>
    <w:p w14:paraId="5F758F6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关联小，④错误。综上，</w:t>
      </w:r>
      <w:r>
        <w:rPr>
          <w:rFonts w:ascii="Times New Roman"/>
          <w:color w:val="000000"/>
          <w:spacing w:val="0"/>
          <w:sz w:val="21"/>
        </w:rPr>
        <w:t xml:space="preserve">A </w:t>
      </w:r>
      <w:r>
        <w:rPr>
          <w:rFonts w:ascii="宋体" w:hAnsi="宋体" w:cs="宋体"/>
          <w:color w:val="000000"/>
          <w:spacing w:val="0"/>
          <w:sz w:val="21"/>
        </w:rPr>
        <w:t>正确，</w:t>
      </w:r>
      <w:r>
        <w:rPr>
          <w:rFonts w:ascii="Times New Roman"/>
          <w:color w:val="000000"/>
          <w:spacing w:val="0"/>
          <w:sz w:val="21"/>
        </w:rPr>
        <w:t xml:space="preserve">BCD </w:t>
      </w:r>
      <w:r>
        <w:rPr>
          <w:rFonts w:ascii="宋体" w:hAnsi="宋体" w:cs="宋体"/>
          <w:color w:val="000000"/>
          <w:spacing w:val="0"/>
          <w:sz w:val="21"/>
        </w:rPr>
        <w:t>错误。故选</w:t>
      </w:r>
      <w:r>
        <w:rPr>
          <w:rFonts w:ascii="Times New Roman"/>
          <w:color w:val="000000"/>
          <w:spacing w:val="0"/>
          <w:sz w:val="21"/>
        </w:rPr>
        <w:t xml:space="preserve"> A</w:t>
      </w:r>
      <w:r>
        <w:rPr>
          <w:rFonts w:ascii="宋体" w:hAnsi="宋体" w:cs="宋体"/>
          <w:color w:val="000000"/>
          <w:spacing w:val="0"/>
          <w:sz w:val="21"/>
        </w:rPr>
        <w:t>。</w:t>
      </w:r>
    </w:p>
    <w:p w14:paraId="2815D2C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2 </w:t>
      </w:r>
      <w:r>
        <w:rPr>
          <w:rFonts w:ascii="宋体" w:hAnsi="宋体" w:cs="宋体"/>
          <w:color w:val="000000"/>
          <w:spacing w:val="0"/>
          <w:sz w:val="21"/>
        </w:rPr>
        <w:t>题详解】</w:t>
      </w:r>
    </w:p>
    <w:p w14:paraId="02B7409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由材料和图</w:t>
      </w:r>
      <w:r>
        <w:rPr>
          <w:rFonts w:ascii="Times New Roman"/>
          <w:color w:val="000000"/>
          <w:spacing w:val="-1"/>
          <w:sz w:val="21"/>
        </w:rPr>
        <w:t xml:space="preserve"> </w:t>
      </w:r>
      <w:r>
        <w:rPr>
          <w:rFonts w:ascii="Times New Roman"/>
          <w:color w:val="000000"/>
          <w:spacing w:val="0"/>
          <w:sz w:val="21"/>
        </w:rPr>
        <w:t>1</w:t>
      </w:r>
      <w:r>
        <w:rPr>
          <w:rFonts w:ascii="Times New Roman"/>
          <w:color w:val="000000"/>
          <w:spacing w:val="-1"/>
          <w:sz w:val="21"/>
        </w:rPr>
        <w:t xml:space="preserve"> </w:t>
      </w:r>
      <w:r>
        <w:rPr>
          <w:rFonts w:ascii="宋体" w:hAnsi="宋体" w:cs="宋体"/>
          <w:color w:val="000000"/>
          <w:spacing w:val="0"/>
          <w:sz w:val="21"/>
        </w:rPr>
        <w:t>信息可知，砂石路基</w:t>
      </w:r>
      <w:r>
        <w:rPr>
          <w:rFonts w:ascii="Times New Roman"/>
          <w:color w:val="000000"/>
          <w:spacing w:val="0"/>
          <w:sz w:val="21"/>
        </w:rPr>
        <w:t xml:space="preserve"> 1959</w:t>
      </w:r>
      <w:r>
        <w:rPr>
          <w:rFonts w:ascii="Times New Roman"/>
          <w:color w:val="000000"/>
          <w:spacing w:val="-1"/>
          <w:sz w:val="21"/>
        </w:rPr>
        <w:t xml:space="preserve"> </w:t>
      </w:r>
      <w:r>
        <w:rPr>
          <w:rFonts w:ascii="宋体" w:hAnsi="宋体" w:cs="宋体"/>
          <w:color w:val="000000"/>
          <w:spacing w:val="0"/>
          <w:sz w:val="21"/>
        </w:rPr>
        <w:t>年将湖分隔为北湾和南湾，南湾有淡水河流注入，盐度较低，水位</w:t>
      </w:r>
    </w:p>
    <w:p w14:paraId="659ADB2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较高；北湾无淡水流入，蒸发强，盐度较高，水位较低。</w:t>
      </w:r>
      <w:r>
        <w:rPr>
          <w:rFonts w:ascii="Times New Roman"/>
          <w:color w:val="000000"/>
          <w:spacing w:val="0"/>
          <w:sz w:val="21"/>
        </w:rPr>
        <w:t xml:space="preserve">2013 </w:t>
      </w:r>
      <w:r>
        <w:rPr>
          <w:rFonts w:ascii="宋体" w:hAnsi="宋体" w:cs="宋体"/>
          <w:color w:val="000000"/>
          <w:spacing w:val="0"/>
          <w:sz w:val="21"/>
        </w:rPr>
        <w:t>年路基仅有的涵洞被封闭，两湾完全隔离，</w:t>
      </w:r>
    </w:p>
    <w:p w14:paraId="0A3EF8D0">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水位和盐度差异加剧。</w:t>
      </w:r>
      <w:r>
        <w:rPr>
          <w:rFonts w:ascii="Times New Roman"/>
          <w:color w:val="000000"/>
          <w:spacing w:val="0"/>
          <w:sz w:val="21"/>
        </w:rPr>
        <w:t>2016</w:t>
      </w:r>
      <w:r>
        <w:rPr>
          <w:rFonts w:ascii="Times New Roman"/>
          <w:color w:val="000000"/>
          <w:spacing w:val="-4"/>
          <w:sz w:val="21"/>
        </w:rPr>
        <w:t xml:space="preserve"> </w:t>
      </w:r>
      <w:r>
        <w:rPr>
          <w:rFonts w:ascii="宋体" w:hAnsi="宋体" w:cs="宋体"/>
          <w:color w:val="000000"/>
          <w:spacing w:val="0"/>
          <w:sz w:val="21"/>
        </w:rPr>
        <w:t>年挖开</w:t>
      </w:r>
      <w:r>
        <w:rPr>
          <w:rFonts w:ascii="Times New Roman"/>
          <w:color w:val="000000"/>
          <w:spacing w:val="-4"/>
          <w:sz w:val="21"/>
        </w:rPr>
        <w:t xml:space="preserve"> </w:t>
      </w:r>
      <w:r>
        <w:rPr>
          <w:rFonts w:ascii="Times New Roman"/>
          <w:color w:val="000000"/>
          <w:spacing w:val="0"/>
          <w:sz w:val="21"/>
        </w:rPr>
        <w:t>55</w:t>
      </w:r>
      <w:r>
        <w:rPr>
          <w:rFonts w:ascii="Times New Roman"/>
          <w:color w:val="000000"/>
          <w:spacing w:val="-4"/>
          <w:sz w:val="21"/>
        </w:rPr>
        <w:t xml:space="preserve"> </w:t>
      </w:r>
      <w:r>
        <w:rPr>
          <w:rFonts w:ascii="宋体" w:hAnsi="宋体" w:cs="宋体"/>
          <w:color w:val="000000"/>
          <w:spacing w:val="-1"/>
          <w:sz w:val="21"/>
        </w:rPr>
        <w:t>米宽的新缺口，并建可调整的水下石坝，允许两湾水流交换。结合题</w:t>
      </w:r>
    </w:p>
    <w:p w14:paraId="402FE3E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干四个选项：入湖径流由外部水源决定，读图</w:t>
      </w:r>
      <w:r>
        <w:rPr>
          <w:rFonts w:ascii="Times New Roman"/>
          <w:color w:val="000000"/>
          <w:spacing w:val="0"/>
          <w:sz w:val="21"/>
        </w:rPr>
        <w:t xml:space="preserve"> 2 </w:t>
      </w:r>
      <w:r>
        <w:rPr>
          <w:rFonts w:ascii="宋体" w:hAnsi="宋体" w:cs="宋体"/>
          <w:color w:val="000000"/>
          <w:spacing w:val="0"/>
          <w:sz w:val="21"/>
        </w:rPr>
        <w:t>可知，新缺口是路基开口，用于两湾内部水流交换，不增</w:t>
      </w:r>
    </w:p>
    <w:p w14:paraId="054A1FE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加外部地表径流，</w:t>
      </w:r>
      <w:r>
        <w:rPr>
          <w:rFonts w:ascii="Times New Roman"/>
          <w:color w:val="000000"/>
          <w:spacing w:val="0"/>
          <w:sz w:val="21"/>
        </w:rPr>
        <w:t xml:space="preserve">A </w:t>
      </w:r>
      <w:r>
        <w:rPr>
          <w:rFonts w:ascii="宋体" w:hAnsi="宋体" w:cs="宋体"/>
          <w:color w:val="000000"/>
          <w:spacing w:val="-6"/>
          <w:sz w:val="21"/>
        </w:rPr>
        <w:t>错误；隔离时，南湾水位高（淡水流入）、</w:t>
      </w:r>
      <w:r>
        <w:rPr>
          <w:rFonts w:ascii="Times New Roman"/>
          <w:color w:val="000000"/>
          <w:spacing w:val="57"/>
          <w:sz w:val="21"/>
        </w:rPr>
        <w:t xml:space="preserve"> </w:t>
      </w:r>
      <w:r>
        <w:rPr>
          <w:rFonts w:ascii="宋体" w:hAnsi="宋体" w:cs="宋体"/>
          <w:color w:val="000000"/>
          <w:spacing w:val="-6"/>
          <w:sz w:val="21"/>
        </w:rPr>
        <w:t>北湾水位低（蒸发强），挖开新缺口后，水</w:t>
      </w:r>
    </w:p>
    <w:p w14:paraId="78646D2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从高水位南湾流向低水位北湾，直到水位趋于平衡，南北湾之间水位差缩小，</w:t>
      </w:r>
      <w:r>
        <w:rPr>
          <w:rFonts w:ascii="Times New Roman"/>
          <w:color w:val="000000"/>
          <w:spacing w:val="0"/>
          <w:sz w:val="21"/>
        </w:rPr>
        <w:t xml:space="preserve">B </w:t>
      </w:r>
      <w:r>
        <w:rPr>
          <w:rFonts w:ascii="宋体" w:hAnsi="宋体" w:cs="宋体"/>
          <w:color w:val="000000"/>
          <w:spacing w:val="0"/>
          <w:sz w:val="21"/>
        </w:rPr>
        <w:t>正确；南湾盐度较低，水</w:t>
      </w:r>
    </w:p>
    <w:p w14:paraId="72E100DF">
      <w:pPr>
        <w:spacing w:before="226" w:after="0" w:line="243" w:lineRule="exact"/>
        <w:ind w:left="0" w:right="0" w:firstLine="0"/>
        <w:jc w:val="left"/>
        <w:rPr>
          <w:rFonts w:ascii="Times New Roman"/>
          <w:color w:val="000000"/>
          <w:spacing w:val="0"/>
          <w:sz w:val="21"/>
        </w:rPr>
      </w:pPr>
      <w:r>
        <w:rPr>
          <w:rFonts w:ascii="宋体" w:hAnsi="宋体" w:cs="宋体"/>
          <w:color w:val="000000"/>
          <w:spacing w:val="-3"/>
          <w:sz w:val="21"/>
        </w:rPr>
        <w:t>流向北湾会稀释北湾盐度，而非增加，</w:t>
      </w:r>
      <w:r>
        <w:rPr>
          <w:rFonts w:ascii="Times New Roman"/>
          <w:color w:val="000000"/>
          <w:spacing w:val="0"/>
          <w:sz w:val="21"/>
        </w:rPr>
        <w:t>C</w:t>
      </w:r>
      <w:r>
        <w:rPr>
          <w:rFonts w:ascii="Times New Roman"/>
          <w:color w:val="000000"/>
          <w:spacing w:val="-6"/>
          <w:sz w:val="21"/>
        </w:rPr>
        <w:t xml:space="preserve"> </w:t>
      </w:r>
      <w:r>
        <w:rPr>
          <w:rFonts w:ascii="宋体" w:hAnsi="宋体" w:cs="宋体"/>
          <w:color w:val="000000"/>
          <w:spacing w:val="-2"/>
          <w:sz w:val="21"/>
        </w:rPr>
        <w:t>错误；南湾水流向北湾可能导致南湾水位下降，湖床出露面积增加，</w:t>
      </w:r>
    </w:p>
    <w:p w14:paraId="15396D0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w:t>
      </w:r>
      <w:r>
        <w:rPr>
          <w:rFonts w:ascii="宋体" w:hAnsi="宋体" w:cs="宋体"/>
          <w:color w:val="000000"/>
          <w:spacing w:val="0"/>
          <w:sz w:val="21"/>
        </w:rPr>
        <w:t>错误。故选</w:t>
      </w:r>
      <w:r>
        <w:rPr>
          <w:rFonts w:ascii="Times New Roman"/>
          <w:color w:val="000000"/>
          <w:spacing w:val="0"/>
          <w:sz w:val="21"/>
        </w:rPr>
        <w:t xml:space="preserve"> B</w:t>
      </w:r>
      <w:r>
        <w:rPr>
          <w:rFonts w:ascii="宋体" w:hAnsi="宋体" w:cs="宋体"/>
          <w:color w:val="000000"/>
          <w:spacing w:val="0"/>
          <w:sz w:val="21"/>
        </w:rPr>
        <w:t>。</w:t>
      </w:r>
    </w:p>
    <w:p w14:paraId="0514A02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3 </w:t>
      </w:r>
      <w:r>
        <w:rPr>
          <w:rFonts w:ascii="宋体" w:hAnsi="宋体" w:cs="宋体"/>
          <w:color w:val="000000"/>
          <w:spacing w:val="0"/>
          <w:sz w:val="21"/>
        </w:rPr>
        <w:t>题详解】</w:t>
      </w:r>
    </w:p>
    <w:p w14:paraId="13202FC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大盐湖被砂石路基分隔为南北两湾，北湾发展盐业，南湾依赖卤虫捕捞业。卤虫种群密度受盐度（</w:t>
      </w:r>
      <w:r>
        <w:rPr>
          <w:rFonts w:ascii="Times New Roman" w:hAnsi="Times New Roman" w:cs="Times New Roman"/>
          <w:color w:val="000000"/>
          <w:spacing w:val="0"/>
          <w:sz w:val="21"/>
        </w:rPr>
        <w:t>120‰~</w:t>
      </w:r>
    </w:p>
    <w:p w14:paraId="1D4F4C5D">
      <w:pPr>
        <w:spacing w:before="226" w:after="0" w:line="243" w:lineRule="exact"/>
        <w:ind w:left="0" w:right="0" w:firstLine="0"/>
        <w:jc w:val="left"/>
        <w:rPr>
          <w:rFonts w:ascii="Times New Roman"/>
          <w:color w:val="000000"/>
          <w:spacing w:val="0"/>
          <w:sz w:val="21"/>
        </w:rPr>
      </w:pPr>
      <w:r>
        <w:rPr>
          <w:rFonts w:ascii="Times New Roman" w:hAnsi="Times New Roman" w:cs="Times New Roman"/>
          <w:color w:val="000000"/>
          <w:spacing w:val="0"/>
          <w:sz w:val="21"/>
        </w:rPr>
        <w:t>160‰</w:t>
      </w:r>
      <w:r>
        <w:rPr>
          <w:rFonts w:ascii="宋体" w:hAnsi="宋体" w:cs="宋体"/>
          <w:color w:val="000000"/>
          <w:spacing w:val="0"/>
          <w:sz w:val="21"/>
        </w:rPr>
        <w:t>）调控，生态系统对盐度变化敏感，连年干旱导致湖水减少，水位下降。若不加干预，南湾盐度可能</w:t>
      </w:r>
    </w:p>
    <w:p w14:paraId="5D7C191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因水量减少而升高，超出卤虫生存适宜范围，破坏生态系统，加高水下石坝可阻隔北湾（更高盐度）水体</w:t>
      </w:r>
    </w:p>
    <w:p w14:paraId="5AF995B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向南湾扩散，维持南湾盐度稳定，从而保护卤虫种群及捕捞业，故主要目</w:t>
      </w:r>
      <w:r>
        <w:rPr>
          <w:rFonts w:ascii="Times New Roman"/>
          <w:color w:val="000000"/>
          <w:spacing w:val="158"/>
          <w:sz w:val="21"/>
        </w:rPr>
        <w:t xml:space="preserve"> </w:t>
      </w:r>
      <w:r>
        <w:rPr>
          <w:rFonts w:ascii="宋体" w:hAnsi="宋体" w:cs="宋体"/>
          <w:color w:val="000000"/>
          <w:spacing w:val="0"/>
          <w:sz w:val="21"/>
        </w:rPr>
        <w:t>是保护南湾生态系统，</w:t>
      </w:r>
      <w:r>
        <w:rPr>
          <w:rFonts w:ascii="Times New Roman"/>
          <w:color w:val="000000"/>
          <w:spacing w:val="0"/>
          <w:sz w:val="21"/>
        </w:rPr>
        <w:t xml:space="preserve">D </w:t>
      </w:r>
      <w:r>
        <w:rPr>
          <w:rFonts w:ascii="宋体" w:hAnsi="宋体" w:cs="宋体"/>
          <w:color w:val="000000"/>
          <w:spacing w:val="0"/>
          <w:sz w:val="21"/>
        </w:rPr>
        <w:t>正确。</w:t>
      </w:r>
    </w:p>
    <w:p w14:paraId="3D6CDC8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大盐湖水盐度极高，不适合灌溉，加高石坝与农业用水关联小，</w:t>
      </w:r>
      <w:r>
        <w:rPr>
          <w:rFonts w:ascii="Times New Roman"/>
          <w:color w:val="000000"/>
          <w:spacing w:val="0"/>
          <w:sz w:val="21"/>
        </w:rPr>
        <w:t xml:space="preserve">A </w:t>
      </w:r>
      <w:r>
        <w:rPr>
          <w:rFonts w:ascii="宋体" w:hAnsi="宋体" w:cs="宋体"/>
          <w:color w:val="000000"/>
          <w:spacing w:val="0"/>
          <w:sz w:val="21"/>
        </w:rPr>
        <w:t>错误；由材料“北湾的盐业和南湾的卤</w:t>
      </w:r>
    </w:p>
    <w:p w14:paraId="781E258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虫捕捞业”可知，北湾依赖高盐度生产盐，连年干旱会导致北湾采盐成本降低，加高堤坝对降低北湾采盐</w:t>
      </w:r>
    </w:p>
    <w:p w14:paraId="1C04E7E4">
      <w:pPr>
        <w:spacing w:before="237" w:after="0" w:line="243" w:lineRule="exact"/>
        <w:ind w:left="0" w:right="0" w:firstLine="0"/>
        <w:jc w:val="left"/>
        <w:rPr>
          <w:rFonts w:ascii="Times New Roman"/>
          <w:color w:val="000000"/>
          <w:spacing w:val="0"/>
          <w:sz w:val="21"/>
        </w:rPr>
      </w:pPr>
      <w:r>
        <w:rPr>
          <w:rFonts w:ascii="宋体" w:hAnsi="宋体" w:cs="宋体"/>
          <w:color w:val="000000"/>
          <w:spacing w:val="-1"/>
          <w:sz w:val="21"/>
        </w:rPr>
        <w:t>的成本作用较小，</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1"/>
          <w:sz w:val="21"/>
        </w:rPr>
        <w:t>错误；大盐湖平均深度</w:t>
      </w:r>
      <w:r>
        <w:rPr>
          <w:rFonts w:ascii="Times New Roman"/>
          <w:color w:val="000000"/>
          <w:spacing w:val="-1"/>
          <w:sz w:val="21"/>
        </w:rPr>
        <w:t xml:space="preserve"> </w:t>
      </w:r>
      <w:r>
        <w:rPr>
          <w:rFonts w:ascii="Times New Roman"/>
          <w:color w:val="000000"/>
          <w:spacing w:val="0"/>
          <w:sz w:val="21"/>
        </w:rPr>
        <w:t>4.3</w:t>
      </w:r>
      <w:r>
        <w:rPr>
          <w:rFonts w:ascii="Times New Roman"/>
          <w:color w:val="000000"/>
          <w:spacing w:val="-2"/>
          <w:sz w:val="21"/>
        </w:rPr>
        <w:t xml:space="preserve"> </w:t>
      </w:r>
      <w:r>
        <w:rPr>
          <w:rFonts w:ascii="宋体" w:hAnsi="宋体" w:cs="宋体"/>
          <w:color w:val="000000"/>
          <w:spacing w:val="-1"/>
          <w:sz w:val="21"/>
        </w:rPr>
        <w:t>米，水浅，通航价值小，无重要航运，且石坝为水下可调结</w:t>
      </w:r>
    </w:p>
    <w:p w14:paraId="04F34E5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构，加高水下石坝对船舶通行影响小，</w:t>
      </w:r>
      <w:r>
        <w:rPr>
          <w:rFonts w:ascii="Times New Roman"/>
          <w:color w:val="000000"/>
          <w:spacing w:val="0"/>
          <w:sz w:val="21"/>
        </w:rPr>
        <w:t xml:space="preserve">C </w:t>
      </w:r>
      <w:r>
        <w:rPr>
          <w:rFonts w:ascii="宋体" w:hAnsi="宋体" w:cs="宋体"/>
          <w:color w:val="000000"/>
          <w:spacing w:val="0"/>
          <w:sz w:val="21"/>
        </w:rPr>
        <w:t>错误。故选</w:t>
      </w:r>
      <w:r>
        <w:rPr>
          <w:rFonts w:ascii="Times New Roman"/>
          <w:color w:val="000000"/>
          <w:spacing w:val="0"/>
          <w:sz w:val="21"/>
        </w:rPr>
        <w:t xml:space="preserve"> D</w:t>
      </w:r>
      <w:r>
        <w:rPr>
          <w:rFonts w:ascii="宋体" w:hAnsi="宋体" w:cs="宋体"/>
          <w:color w:val="000000"/>
          <w:spacing w:val="0"/>
          <w:sz w:val="21"/>
        </w:rPr>
        <w:t>。</w:t>
      </w:r>
    </w:p>
    <w:p w14:paraId="10CF15F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【点睛】大盐湖位于美国西部内陆高原，周围被山脉环绕，地形闭塞，海洋水汽难以深入，流域内蒸发量</w:t>
      </w:r>
    </w:p>
    <w:p w14:paraId="1AF71F0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远大于补给量，形成高盐度湖泊。</w:t>
      </w:r>
    </w:p>
    <w:p w14:paraId="77C4AC8A">
      <w:pPr>
        <w:spacing w:before="237" w:after="0" w:line="243" w:lineRule="exact"/>
        <w:ind w:left="420" w:right="0" w:firstLine="0"/>
        <w:jc w:val="left"/>
        <w:rPr>
          <w:rFonts w:ascii="Times New Roman"/>
          <w:color w:val="000000"/>
          <w:spacing w:val="0"/>
          <w:sz w:val="21"/>
        </w:rPr>
      </w:pPr>
      <w:r>
        <w:rPr>
          <w:rFonts w:ascii="Times New Roman"/>
          <w:color w:val="000000"/>
          <w:spacing w:val="0"/>
          <w:sz w:val="21"/>
        </w:rPr>
        <w:t xml:space="preserve">J </w:t>
      </w:r>
      <w:r>
        <w:rPr>
          <w:rFonts w:ascii="楷体" w:hAnsi="楷体" w:cs="楷体"/>
          <w:color w:val="000000"/>
          <w:spacing w:val="0"/>
          <w:sz w:val="21"/>
        </w:rPr>
        <w:t>公司是一家以电子产品关键零部件供应为主营业务的高新技术企业。近年来，</w:t>
      </w:r>
      <w:r>
        <w:rPr>
          <w:rFonts w:ascii="Times New Roman"/>
          <w:color w:val="000000"/>
          <w:spacing w:val="0"/>
          <w:sz w:val="21"/>
        </w:rPr>
        <w:t xml:space="preserve">J </w:t>
      </w:r>
      <w:r>
        <w:rPr>
          <w:rFonts w:ascii="楷体" w:hAnsi="楷体" w:cs="楷体"/>
          <w:color w:val="000000"/>
          <w:spacing w:val="0"/>
          <w:sz w:val="21"/>
        </w:rPr>
        <w:t>公司开发了一款工业</w:t>
      </w:r>
    </w:p>
    <w:p w14:paraId="3D3D9864">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4456C0F2">
      <w:pPr>
        <w:spacing w:before="0" w:after="0" w:line="0" w:lineRule="atLeast"/>
        <w:ind w:left="0" w:right="0" w:firstLine="0"/>
        <w:jc w:val="left"/>
        <w:rPr>
          <w:rFonts w:ascii="Arial"/>
          <w:color w:val="FF0000"/>
          <w:spacing w:val="0"/>
          <w:sz w:val="2"/>
        </w:rPr>
      </w:pPr>
    </w:p>
    <w:p w14:paraId="075D43E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1344806">
      <w:pPr>
        <w:pStyle w:val="4"/>
        <w:sectPr>
          <w:pgSz w:w="11900" w:h="16840"/>
          <w:pgMar w:top="1440" w:right="100" w:bottom="0" w:left="1080" w:header="720" w:footer="720" w:gutter="0"/>
          <w:pgNumType w:start="1"/>
          <w:cols w:space="720" w:num="1"/>
          <w:docGrid w:linePitch="1" w:charSpace="0"/>
        </w:sectPr>
      </w:pPr>
    </w:p>
    <w:p w14:paraId="4D102A90">
      <w:pPr>
        <w:spacing w:before="0" w:after="0" w:line="0" w:lineRule="atLeast"/>
        <w:ind w:left="0" w:right="0" w:firstLine="0"/>
        <w:jc w:val="left"/>
        <w:rPr>
          <w:rFonts w:ascii="Arial"/>
          <w:color w:val="FF0000"/>
          <w:spacing w:val="0"/>
          <w:sz w:val="2"/>
        </w:rPr>
      </w:pPr>
    </w:p>
    <w:p w14:paraId="716EFB35">
      <w:pPr>
        <w:spacing w:before="0" w:after="0" w:line="220" w:lineRule="exact"/>
        <w:ind w:left="0" w:right="0" w:firstLine="0"/>
        <w:jc w:val="left"/>
        <w:rPr>
          <w:rFonts w:ascii="Times New Roman"/>
          <w:color w:val="000000"/>
          <w:spacing w:val="0"/>
          <w:sz w:val="21"/>
        </w:rPr>
      </w:pPr>
      <w:bookmarkStart w:id="2" w:name="br3"/>
      <w:bookmarkEnd w:id="2"/>
      <w:r>
        <w:pict>
          <v:shape id="_x0000_s1040" o:spid="_x0000_s1040" o:spt="75" type="#_x0000_t75" style="position:absolute;left:0pt;margin-left:404.15pt;margin-top:72.55pt;height:2.75pt;width:2.75pt;mso-position-horizontal-relative:page;mso-position-vertical-relative:page;z-index:-251611136;mso-width-relative:page;mso-height-relative:page;" filled="f" o:preferrelative="t" stroked="f" coordsize="21600,21600">
            <v:path/>
            <v:fill on="f" focussize="0,0"/>
            <v:stroke on="f" joinstyle="miter"/>
            <v:imagedata r:id="rId10" o:title=""/>
            <o:lock v:ext="edit" aspectratio="t"/>
          </v:shape>
        </w:pict>
      </w:r>
      <w:r>
        <w:pict>
          <v:shape id="_x0000_s1041" o:spid="_x0000_s1041" o:spt="75" type="#_x0000_t75" style="position:absolute;left:0pt;margin-left:212.1pt;margin-top:473.3pt;height:5.75pt;width:5pt;mso-position-horizontal-relative:page;mso-position-vertical-relative:page;z-index:-251612160;mso-width-relative:page;mso-height-relative:page;" filled="f" o:preferrelative="t" stroked="f" coordsize="21600,21600">
            <v:path/>
            <v:fill on="f" focussize="0,0"/>
            <v:stroke on="f" joinstyle="miter"/>
            <v:imagedata r:id="rId11" o:title=""/>
            <o:lock v:ext="edit" aspectratio="t"/>
          </v:shape>
        </w:pict>
      </w:r>
      <w:r>
        <w:pict>
          <v:shape id="_x0000_s1042" o:spid="_x0000_s1042" o:spt="75" type="#_x0000_t75" style="position:absolute;left:0pt;margin-left:116.8pt;margin-top:769.7pt;height:2.75pt;width:2.75pt;mso-position-horizontal-relative:page;mso-position-vertical-relative:page;z-index:-251613184;mso-width-relative:page;mso-height-relative:page;" filled="f" o:preferrelative="t" stroked="f" coordsize="21600,21600">
            <v:path/>
            <v:fill on="f" focussize="0,0"/>
            <v:stroke on="f" joinstyle="miter"/>
            <v:imagedata r:id="rId14" o:title=""/>
            <o:lock v:ext="edit" aspectratio="t"/>
          </v:shape>
        </w:pict>
      </w:r>
      <w:r>
        <w:rPr>
          <w:rFonts w:ascii="楷体" w:hAnsi="楷体" w:cs="楷体"/>
          <w:color w:val="000000"/>
          <w:spacing w:val="0"/>
          <w:sz w:val="21"/>
        </w:rPr>
        <w:t>互联网平台，并邀请众多电子产品零部件生产工厂入驻。该公司承接的订单包括产品打样订单和批量生产</w:t>
      </w:r>
    </w:p>
    <w:p w14:paraId="5AA2D27F">
      <w:pPr>
        <w:spacing w:before="237" w:after="0" w:line="243" w:lineRule="exact"/>
        <w:ind w:left="0" w:right="0" w:firstLine="0"/>
        <w:jc w:val="left"/>
        <w:rPr>
          <w:rFonts w:ascii="Times New Roman"/>
          <w:color w:val="000000"/>
          <w:spacing w:val="0"/>
          <w:sz w:val="21"/>
        </w:rPr>
      </w:pPr>
      <w:r>
        <w:rPr>
          <w:rFonts w:ascii="楷体" w:hAnsi="楷体" w:cs="楷体"/>
          <w:color w:val="000000"/>
          <w:spacing w:val="-1"/>
          <w:sz w:val="21"/>
        </w:rPr>
        <w:t>订单两类。打样的目的在于验证和测试，样品数量一般几件到几十件不等，成本较高。</w:t>
      </w:r>
      <w:r>
        <w:rPr>
          <w:rFonts w:ascii="Times New Roman"/>
          <w:color w:val="000000"/>
          <w:spacing w:val="0"/>
          <w:sz w:val="21"/>
        </w:rPr>
        <w:t>J</w:t>
      </w:r>
      <w:r>
        <w:rPr>
          <w:rFonts w:ascii="Times New Roman"/>
          <w:color w:val="000000"/>
          <w:spacing w:val="-3"/>
          <w:sz w:val="21"/>
        </w:rPr>
        <w:t xml:space="preserve"> </w:t>
      </w:r>
      <w:r>
        <w:rPr>
          <w:rFonts w:ascii="楷体" w:hAnsi="楷体" w:cs="楷体"/>
          <w:color w:val="000000"/>
          <w:spacing w:val="0"/>
          <w:sz w:val="21"/>
        </w:rPr>
        <w:t>公司以较低的报价</w:t>
      </w:r>
    </w:p>
    <w:p w14:paraId="333AFC57">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承接打样订单，并安排其自营工厂生产，由此获得的批量生产订单则通过平台匹配给适宜的工厂完成。据</w:t>
      </w:r>
    </w:p>
    <w:p w14:paraId="0EDF1D18">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此完成下面小题。</w:t>
      </w:r>
    </w:p>
    <w:p w14:paraId="7D68F05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打样订单由自营工厂完成的主要目的是（</w:t>
      </w:r>
      <w:r>
        <w:rPr>
          <w:rFonts w:ascii="Times New Roman"/>
          <w:color w:val="000000"/>
          <w:spacing w:val="263"/>
          <w:sz w:val="21"/>
        </w:rPr>
        <w:t xml:space="preserve"> </w:t>
      </w:r>
      <w:r>
        <w:rPr>
          <w:rFonts w:ascii="宋体" w:hAnsi="宋体" w:cs="宋体"/>
          <w:color w:val="000000"/>
          <w:spacing w:val="0"/>
          <w:sz w:val="21"/>
        </w:rPr>
        <w:t>）</w:t>
      </w:r>
    </w:p>
    <w:p w14:paraId="1A4C2E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减少材料消耗</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节省样品运输时间</w:t>
      </w:r>
    </w:p>
    <w:p w14:paraId="5A10C3F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确保样品质量</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提高打样订单利润</w:t>
      </w:r>
    </w:p>
    <w:p w14:paraId="644852F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5. J </w:t>
      </w:r>
      <w:r>
        <w:rPr>
          <w:rFonts w:ascii="宋体" w:hAnsi="宋体" w:cs="宋体"/>
          <w:color w:val="000000"/>
          <w:spacing w:val="0"/>
          <w:sz w:val="21"/>
        </w:rPr>
        <w:t>公司开发的工业互联网平台的主要作用是（</w:t>
      </w:r>
      <w:r>
        <w:rPr>
          <w:rFonts w:ascii="Times New Roman"/>
          <w:color w:val="000000"/>
          <w:spacing w:val="262"/>
          <w:sz w:val="21"/>
        </w:rPr>
        <w:t xml:space="preserve"> </w:t>
      </w:r>
      <w:r>
        <w:rPr>
          <w:rFonts w:ascii="宋体" w:hAnsi="宋体" w:cs="宋体"/>
          <w:color w:val="000000"/>
          <w:spacing w:val="0"/>
          <w:sz w:val="21"/>
        </w:rPr>
        <w:t>）</w:t>
      </w:r>
    </w:p>
    <w:p w14:paraId="3FEFB99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减少生产工序</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优化生产资源配置</w:t>
      </w:r>
    </w:p>
    <w:p w14:paraId="3DFAC20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延长产业链条</w:t>
      </w:r>
      <w:r>
        <w:rPr>
          <w:rFonts w:ascii="Times New Roman"/>
          <w:color w:val="000000"/>
          <w:spacing w:val="326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加强生产技术交流</w:t>
      </w:r>
    </w:p>
    <w:p w14:paraId="52D3DECA">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4. C</w:t>
      </w:r>
      <w:r>
        <w:rPr>
          <w:rFonts w:ascii="Times New Roman"/>
          <w:color w:val="000000"/>
          <w:spacing w:val="368"/>
          <w:sz w:val="21"/>
        </w:rPr>
        <w:t xml:space="preserve"> </w:t>
      </w:r>
      <w:r>
        <w:rPr>
          <w:rFonts w:ascii="Times New Roman"/>
          <w:color w:val="000000"/>
          <w:spacing w:val="0"/>
          <w:sz w:val="21"/>
        </w:rPr>
        <w:t>5. B</w:t>
      </w:r>
    </w:p>
    <w:p w14:paraId="66DAD484">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21D61E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4 </w:t>
      </w:r>
      <w:r>
        <w:rPr>
          <w:rFonts w:ascii="宋体" w:hAnsi="宋体" w:cs="宋体"/>
          <w:color w:val="000000"/>
          <w:spacing w:val="0"/>
          <w:sz w:val="21"/>
        </w:rPr>
        <w:t>题详解】</w:t>
      </w:r>
    </w:p>
    <w:p w14:paraId="265D2BB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材料强调打样目的是验证和测试，重点并非减少材料消耗。自营工厂生产打样订单，不会以减少材料消耗</w:t>
      </w:r>
    </w:p>
    <w:p w14:paraId="135ABAF4">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为主要目的，</w:t>
      </w:r>
      <w:r>
        <w:rPr>
          <w:rFonts w:ascii="Times New Roman"/>
          <w:color w:val="000000"/>
          <w:spacing w:val="0"/>
          <w:sz w:val="21"/>
        </w:rPr>
        <w:t xml:space="preserve">A </w:t>
      </w:r>
      <w:r>
        <w:rPr>
          <w:rFonts w:ascii="宋体" w:hAnsi="宋体" w:cs="宋体"/>
          <w:color w:val="000000"/>
          <w:spacing w:val="0"/>
          <w:sz w:val="21"/>
        </w:rPr>
        <w:t>错误。打样订单由自营工厂完成，材料未提及与节省样品运输时间有关。打样关键是保障</w:t>
      </w:r>
    </w:p>
    <w:p w14:paraId="2AD828E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质量，而非运输时效，</w:t>
      </w:r>
      <w:r>
        <w:rPr>
          <w:rFonts w:ascii="Times New Roman"/>
          <w:color w:val="000000"/>
          <w:spacing w:val="0"/>
          <w:sz w:val="21"/>
        </w:rPr>
        <w:t xml:space="preserve">B </w:t>
      </w:r>
      <w:r>
        <w:rPr>
          <w:rFonts w:ascii="宋体" w:hAnsi="宋体" w:cs="宋体"/>
          <w:color w:val="000000"/>
          <w:spacing w:val="0"/>
          <w:sz w:val="21"/>
        </w:rPr>
        <w:t>错误。根据材料“打样的目的在于验证和测试”，自营工厂对生产流程、质量把</w:t>
      </w:r>
    </w:p>
    <w:p w14:paraId="3A11AB81">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控更稳定，能确保样品质量，为后续批量生产提供可靠依据，</w:t>
      </w:r>
      <w:r>
        <w:rPr>
          <w:rFonts w:ascii="Times New Roman"/>
          <w:color w:val="000000"/>
          <w:spacing w:val="0"/>
          <w:sz w:val="21"/>
        </w:rPr>
        <w:t>C</w:t>
      </w:r>
      <w:r>
        <w:rPr>
          <w:rFonts w:ascii="Times New Roman"/>
          <w:color w:val="000000"/>
          <w:spacing w:val="-1"/>
          <w:sz w:val="21"/>
        </w:rPr>
        <w:t xml:space="preserve"> </w:t>
      </w:r>
      <w:r>
        <w:rPr>
          <w:rFonts w:ascii="宋体" w:hAnsi="宋体" w:cs="宋体"/>
          <w:color w:val="000000"/>
          <w:spacing w:val="-1"/>
          <w:sz w:val="21"/>
        </w:rPr>
        <w:t>正确。材料提到“打样成本较高，</w:t>
      </w:r>
      <w:r>
        <w:rPr>
          <w:rFonts w:ascii="Times New Roman"/>
          <w:color w:val="000000"/>
          <w:spacing w:val="0"/>
          <w:sz w:val="21"/>
        </w:rPr>
        <w:t>J</w:t>
      </w:r>
      <w:r>
        <w:rPr>
          <w:rFonts w:ascii="Times New Roman"/>
          <w:color w:val="000000"/>
          <w:spacing w:val="-1"/>
          <w:sz w:val="21"/>
        </w:rPr>
        <w:t xml:space="preserve"> </w:t>
      </w:r>
      <w:r>
        <w:rPr>
          <w:rFonts w:ascii="宋体" w:hAnsi="宋体" w:cs="宋体"/>
          <w:color w:val="000000"/>
          <w:spacing w:val="0"/>
          <w:sz w:val="21"/>
        </w:rPr>
        <w:t>公司以</w:t>
      </w:r>
    </w:p>
    <w:p w14:paraId="1A2EB6F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较低的报价承接打样订单”，自营工厂生产打样订单，成本高、报价低，无法提高打样订单利润，</w:t>
      </w:r>
      <w:r>
        <w:rPr>
          <w:rFonts w:ascii="Times New Roman"/>
          <w:color w:val="000000"/>
          <w:spacing w:val="0"/>
          <w:sz w:val="21"/>
        </w:rPr>
        <w:t xml:space="preserve">D </w:t>
      </w:r>
      <w:r>
        <w:rPr>
          <w:rFonts w:ascii="宋体" w:hAnsi="宋体" w:cs="宋体"/>
          <w:color w:val="000000"/>
          <w:spacing w:val="0"/>
          <w:sz w:val="21"/>
        </w:rPr>
        <w:t>错误。</w:t>
      </w:r>
    </w:p>
    <w:p w14:paraId="6213D27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2FB02B5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5 </w:t>
      </w:r>
      <w:r>
        <w:rPr>
          <w:rFonts w:ascii="宋体" w:hAnsi="宋体" w:cs="宋体"/>
          <w:color w:val="000000"/>
          <w:spacing w:val="0"/>
          <w:sz w:val="21"/>
        </w:rPr>
        <w:t>题详解】</w:t>
      </w:r>
    </w:p>
    <w:p w14:paraId="1D9DCE8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工业互联网平台是匹配订单与工厂，不会减少生产工序。生产工序由企业自身工艺决定，平台不涉及改变</w:t>
      </w:r>
    </w:p>
    <w:p w14:paraId="60CD6C8E">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生产工序，</w:t>
      </w:r>
      <w:r>
        <w:rPr>
          <w:rFonts w:ascii="Times New Roman"/>
          <w:color w:val="000000"/>
          <w:spacing w:val="0"/>
          <w:sz w:val="21"/>
        </w:rPr>
        <w:t xml:space="preserve">A </w:t>
      </w:r>
      <w:r>
        <w:rPr>
          <w:rFonts w:ascii="宋体" w:hAnsi="宋体" w:cs="宋体"/>
          <w:color w:val="000000"/>
          <w:spacing w:val="0"/>
          <w:sz w:val="21"/>
        </w:rPr>
        <w:t>错误。材料“获得的批量生产订单则通过平台匹配给适宜的工厂完成”，说明平台能根据工</w:t>
      </w:r>
    </w:p>
    <w:p w14:paraId="10EBBDA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厂优势，调配批量订单，优化生产资源（如产能、技术）配置，提高生产效率，</w:t>
      </w:r>
      <w:r>
        <w:rPr>
          <w:rFonts w:ascii="Times New Roman"/>
          <w:color w:val="000000"/>
          <w:spacing w:val="0"/>
          <w:sz w:val="21"/>
        </w:rPr>
        <w:t xml:space="preserve">B </w:t>
      </w:r>
      <w:r>
        <w:rPr>
          <w:rFonts w:ascii="宋体" w:hAnsi="宋体" w:cs="宋体"/>
          <w:color w:val="000000"/>
          <w:spacing w:val="0"/>
          <w:sz w:val="21"/>
        </w:rPr>
        <w:t>正确。平台是订单调配</w:t>
      </w:r>
    </w:p>
    <w:p w14:paraId="0692028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工具，未延长产业链条，产业链条延长需涉及新环节、新产业，平台功能不涉及，</w:t>
      </w:r>
      <w:r>
        <w:rPr>
          <w:rFonts w:ascii="Times New Roman"/>
          <w:color w:val="000000"/>
          <w:spacing w:val="0"/>
          <w:sz w:val="21"/>
        </w:rPr>
        <w:t xml:space="preserve">C </w:t>
      </w:r>
      <w:r>
        <w:rPr>
          <w:rFonts w:ascii="宋体" w:hAnsi="宋体" w:cs="宋体"/>
          <w:color w:val="000000"/>
          <w:spacing w:val="0"/>
          <w:sz w:val="21"/>
        </w:rPr>
        <w:t>错误。平台主要作用</w:t>
      </w:r>
    </w:p>
    <w:p w14:paraId="7384223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是匹配订单与工厂，材料未体现加强生产技术交流，技术交流不是平台核心功能，</w:t>
      </w:r>
      <w:r>
        <w:rPr>
          <w:rFonts w:ascii="Times New Roman"/>
          <w:color w:val="000000"/>
          <w:spacing w:val="0"/>
          <w:sz w:val="21"/>
        </w:rPr>
        <w:t xml:space="preserve">D </w:t>
      </w:r>
      <w:r>
        <w:rPr>
          <w:rFonts w:ascii="宋体" w:hAnsi="宋体" w:cs="宋体"/>
          <w:color w:val="000000"/>
          <w:spacing w:val="0"/>
          <w:sz w:val="21"/>
        </w:rPr>
        <w:t>错误。故选</w:t>
      </w:r>
      <w:r>
        <w:rPr>
          <w:rFonts w:ascii="Times New Roman"/>
          <w:color w:val="000000"/>
          <w:spacing w:val="0"/>
          <w:sz w:val="21"/>
        </w:rPr>
        <w:t xml:space="preserve"> B</w:t>
      </w:r>
      <w:r>
        <w:rPr>
          <w:rFonts w:ascii="宋体" w:hAnsi="宋体" w:cs="宋体"/>
          <w:color w:val="000000"/>
          <w:spacing w:val="0"/>
          <w:sz w:val="21"/>
        </w:rPr>
        <w:t>。</w:t>
      </w:r>
    </w:p>
    <w:p w14:paraId="41D913E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【点睛】影响工业区位的因素有自然因素和社会经济因素，自然因素包括地理位置、土地、水源；社会经</w:t>
      </w:r>
    </w:p>
    <w:p w14:paraId="4F80623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济因素包括市场、交通、劳动力、农业基础、技术、政策、个人偏好、工业惯性、社会协作条件、国防安</w:t>
      </w:r>
    </w:p>
    <w:p w14:paraId="31FC201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全需要、社会需要、历史条件。</w:t>
      </w:r>
    </w:p>
    <w:p w14:paraId="2EFD768E">
      <w:pPr>
        <w:spacing w:before="237" w:after="0" w:line="243" w:lineRule="exact"/>
        <w:ind w:left="420" w:right="0" w:firstLine="0"/>
        <w:jc w:val="left"/>
        <w:rPr>
          <w:rFonts w:ascii="Times New Roman"/>
          <w:color w:val="000000"/>
          <w:spacing w:val="0"/>
          <w:sz w:val="21"/>
        </w:rPr>
      </w:pPr>
      <w:r>
        <w:rPr>
          <w:rFonts w:ascii="楷体" w:hAnsi="楷体" w:cs="楷体"/>
          <w:color w:val="000000"/>
          <w:spacing w:val="0"/>
          <w:sz w:val="21"/>
        </w:rPr>
        <w:t>下图示意某人口大国</w:t>
      </w:r>
      <w:r>
        <w:rPr>
          <w:rFonts w:ascii="Times New Roman"/>
          <w:color w:val="000000"/>
          <w:spacing w:val="0"/>
          <w:sz w:val="21"/>
        </w:rPr>
        <w:t xml:space="preserve"> 1997~2017 </w:t>
      </w:r>
      <w:r>
        <w:rPr>
          <w:rFonts w:ascii="楷体" w:hAnsi="楷体" w:cs="楷体"/>
          <w:color w:val="000000"/>
          <w:spacing w:val="0"/>
          <w:sz w:val="21"/>
        </w:rPr>
        <w:t>年人口总抚养比和少年儿童抚养比的变化，据此完成下面小题。</w:t>
      </w:r>
    </w:p>
    <w:p w14:paraId="6273402F">
      <w:pPr>
        <w:spacing w:before="57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3C6F603C">
      <w:pPr>
        <w:spacing w:before="0" w:after="0" w:line="0" w:lineRule="atLeast"/>
        <w:ind w:left="0" w:right="0" w:firstLine="0"/>
        <w:jc w:val="left"/>
        <w:rPr>
          <w:rFonts w:ascii="Arial"/>
          <w:color w:val="FF0000"/>
          <w:spacing w:val="0"/>
          <w:sz w:val="2"/>
        </w:rPr>
      </w:pPr>
    </w:p>
    <w:p w14:paraId="49314A1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8E7F301">
      <w:pPr>
        <w:pStyle w:val="4"/>
        <w:sectPr>
          <w:pgSz w:w="11900" w:h="16840"/>
          <w:pgMar w:top="1452" w:right="100" w:bottom="0" w:left="1080" w:header="720" w:footer="720" w:gutter="0"/>
          <w:pgNumType w:start="1"/>
          <w:cols w:space="720" w:num="1"/>
          <w:docGrid w:linePitch="1" w:charSpace="0"/>
        </w:sectPr>
      </w:pPr>
    </w:p>
    <w:p w14:paraId="2B02AFF9">
      <w:pPr>
        <w:spacing w:before="0" w:after="0" w:line="0" w:lineRule="atLeast"/>
        <w:ind w:left="0" w:right="0" w:firstLine="0"/>
        <w:jc w:val="left"/>
        <w:rPr>
          <w:rFonts w:ascii="Arial"/>
          <w:color w:val="FF0000"/>
          <w:spacing w:val="0"/>
          <w:sz w:val="2"/>
        </w:rPr>
      </w:pPr>
    </w:p>
    <w:p w14:paraId="43EBEF90">
      <w:pPr>
        <w:spacing w:before="0" w:after="0" w:line="243" w:lineRule="exact"/>
        <w:ind w:left="0" w:right="0" w:firstLine="0"/>
        <w:jc w:val="left"/>
        <w:rPr>
          <w:rFonts w:ascii="Times New Roman"/>
          <w:color w:val="000000"/>
          <w:spacing w:val="0"/>
          <w:sz w:val="21"/>
        </w:rPr>
      </w:pPr>
      <w:bookmarkStart w:id="3" w:name="br4"/>
      <w:bookmarkEnd w:id="3"/>
      <w:r>
        <w:pict>
          <v:shape id="_x0000_s1043" o:spid="_x0000_s1043" o:spt="75" alt="" type="#_x0000_t75" style="position:absolute;left:0pt;margin-left:53pt;margin-top:62.3pt;height:129.35pt;width:452.9pt;mso-position-horizontal-relative:page;mso-position-vertical-relative:page;z-index:-251614208;mso-width-relative:page;mso-height-relative:page;" filled="f" o:preferrelative="t" stroked="f" coordsize="21600,21600">
            <v:path/>
            <v:fill on="f" focussize="0,0"/>
            <v:stroke on="f"/>
            <v:imagedata r:id="rId15" croptop="8966f" cropright="-8179f" o:title=""/>
            <o:lock v:ext="edit" aspectratio="t"/>
          </v:shape>
        </w:pict>
      </w:r>
      <w:r>
        <w:pict>
          <v:shape id="_x0000_s1044" o:spid="_x0000_s1044" o:spt="75" type="#_x0000_t75" style="position:absolute;left:0pt;margin-left:212.1pt;margin-top:473.3pt;height:5.75pt;width:5pt;mso-position-horizontal-relative:page;mso-position-vertical-relative:page;z-index:-251615232;mso-width-relative:page;mso-height-relative:page;" filled="f" o:preferrelative="t" stroked="f" coordsize="21600,21600">
            <v:path/>
            <v:fill on="f" focussize="0,0"/>
            <v:stroke on="f" joinstyle="miter"/>
            <v:imagedata r:id="rId11" o:title=""/>
            <o:lock v:ext="edit" aspectratio="t"/>
          </v:shape>
        </w:pict>
      </w:r>
      <w:r>
        <w:pict>
          <v:shape id="_x0000_s1045" o:spid="_x0000_s1045" o:spt="75" type="#_x0000_t75" style="position:absolute;left:0pt;margin-left:116.8pt;margin-top:769.7pt;height:2.75pt;width:2.75pt;mso-position-horizontal-relative:page;mso-position-vertical-relative:page;z-index:-251616256;mso-width-relative:page;mso-height-relative:page;" filled="f" o:preferrelative="t" stroked="f" coordsize="21600,21600">
            <v:path/>
            <v:fill on="f" focussize="0,0"/>
            <v:stroke on="f" joinstyle="miter"/>
            <v:imagedata r:id="rId14" o:title=""/>
            <o:lock v:ext="edit" aspectratio="t"/>
          </v:shape>
        </w:pict>
      </w:r>
      <w:r>
        <w:rPr>
          <w:rFonts w:ascii="Times New Roman"/>
          <w:color w:val="000000"/>
          <w:spacing w:val="0"/>
          <w:sz w:val="21"/>
        </w:rPr>
        <w:t xml:space="preserve">6. 1997~2017 </w:t>
      </w:r>
      <w:r>
        <w:rPr>
          <w:rFonts w:ascii="宋体" w:hAnsi="宋体" w:cs="宋体"/>
          <w:color w:val="000000"/>
          <w:spacing w:val="0"/>
          <w:sz w:val="21"/>
        </w:rPr>
        <w:t>年，该国人口数量（</w:t>
      </w:r>
      <w:r>
        <w:rPr>
          <w:rFonts w:ascii="Times New Roman"/>
          <w:color w:val="000000"/>
          <w:spacing w:val="263"/>
          <w:sz w:val="21"/>
        </w:rPr>
        <w:t xml:space="preserve"> </w:t>
      </w:r>
      <w:r>
        <w:rPr>
          <w:rFonts w:ascii="宋体" w:hAnsi="宋体" w:cs="宋体"/>
          <w:color w:val="000000"/>
          <w:spacing w:val="0"/>
          <w:sz w:val="21"/>
        </w:rPr>
        <w:t>）</w:t>
      </w:r>
    </w:p>
    <w:p w14:paraId="7639EB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持续增长</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持续下降</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先增后减</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保持稳定</w:t>
      </w:r>
    </w:p>
    <w:p w14:paraId="0793AA6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7. 1997~2017 </w:t>
      </w:r>
      <w:r>
        <w:rPr>
          <w:rFonts w:ascii="宋体" w:hAnsi="宋体" w:cs="宋体"/>
          <w:color w:val="000000"/>
          <w:spacing w:val="0"/>
          <w:sz w:val="21"/>
        </w:rPr>
        <w:t>年，该国（</w:t>
      </w:r>
      <w:r>
        <w:rPr>
          <w:rFonts w:ascii="Times New Roman"/>
          <w:color w:val="000000"/>
          <w:spacing w:val="263"/>
          <w:sz w:val="21"/>
        </w:rPr>
        <w:t xml:space="preserve"> </w:t>
      </w:r>
      <w:r>
        <w:rPr>
          <w:rFonts w:ascii="宋体" w:hAnsi="宋体" w:cs="宋体"/>
          <w:color w:val="000000"/>
          <w:spacing w:val="0"/>
          <w:sz w:val="21"/>
        </w:rPr>
        <w:t>）</w:t>
      </w:r>
    </w:p>
    <w:p w14:paraId="36FA5B8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老年人口数量保持稳定</w:t>
      </w:r>
      <w:r>
        <w:rPr>
          <w:rFonts w:ascii="Times New Roman"/>
          <w:color w:val="000000"/>
          <w:spacing w:val="241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劳动年龄人口数量有所下降</w:t>
      </w:r>
    </w:p>
    <w:p w14:paraId="67D3299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老年人口比重不断增加</w:t>
      </w:r>
      <w:r>
        <w:rPr>
          <w:rFonts w:ascii="Times New Roman"/>
          <w:color w:val="000000"/>
          <w:spacing w:val="242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劳动年龄人口比重变化较小</w:t>
      </w:r>
    </w:p>
    <w:p w14:paraId="524A37DA">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6. A</w:t>
      </w:r>
      <w:r>
        <w:rPr>
          <w:rFonts w:ascii="Times New Roman"/>
          <w:color w:val="000000"/>
          <w:spacing w:val="368"/>
          <w:sz w:val="21"/>
        </w:rPr>
        <w:t xml:space="preserve"> </w:t>
      </w:r>
      <w:r>
        <w:rPr>
          <w:rFonts w:ascii="Times New Roman"/>
          <w:color w:val="000000"/>
          <w:spacing w:val="0"/>
          <w:sz w:val="21"/>
        </w:rPr>
        <w:t>7. D</w:t>
      </w:r>
    </w:p>
    <w:p w14:paraId="38DEB845">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7A9932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6 </w:t>
      </w:r>
      <w:r>
        <w:rPr>
          <w:rFonts w:ascii="宋体" w:hAnsi="宋体" w:cs="宋体"/>
          <w:color w:val="000000"/>
          <w:spacing w:val="0"/>
          <w:sz w:val="21"/>
        </w:rPr>
        <w:t>题详解】</w:t>
      </w:r>
    </w:p>
    <w:p w14:paraId="31C8060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读图可知，人口总抚养比、少年儿童抚养比整体变化不大，根据人口抚养比</w:t>
      </w:r>
      <w:r>
        <w:rPr>
          <w:rFonts w:ascii="Times New Roman"/>
          <w:color w:val="000000"/>
          <w:spacing w:val="0"/>
          <w:sz w:val="21"/>
        </w:rPr>
        <w:t>=</w:t>
      </w:r>
      <w:r>
        <w:rPr>
          <w:rFonts w:ascii="宋体" w:hAnsi="宋体" w:cs="宋体"/>
          <w:color w:val="000000"/>
          <w:spacing w:val="0"/>
          <w:sz w:val="21"/>
        </w:rPr>
        <w:t>少年儿童抚养比</w:t>
      </w:r>
      <w:r>
        <w:rPr>
          <w:rFonts w:ascii="Times New Roman"/>
          <w:color w:val="000000"/>
          <w:spacing w:val="0"/>
          <w:sz w:val="21"/>
        </w:rPr>
        <w:t>+</w:t>
      </w:r>
      <w:r>
        <w:rPr>
          <w:rFonts w:ascii="宋体" w:hAnsi="宋体" w:cs="宋体"/>
          <w:color w:val="000000"/>
          <w:spacing w:val="0"/>
          <w:sz w:val="21"/>
        </w:rPr>
        <w:t>老年抚养比，</w:t>
      </w:r>
    </w:p>
    <w:p w14:paraId="4AE5BB9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其中少年儿童抚养比</w:t>
      </w:r>
      <w:r>
        <w:rPr>
          <w:rFonts w:ascii="Times New Roman"/>
          <w:color w:val="000000"/>
          <w:spacing w:val="0"/>
          <w:sz w:val="21"/>
        </w:rPr>
        <w:t>=</w:t>
      </w:r>
      <w:r>
        <w:rPr>
          <w:rFonts w:ascii="宋体" w:hAnsi="宋体" w:cs="宋体"/>
          <w:color w:val="000000"/>
          <w:spacing w:val="0"/>
          <w:sz w:val="21"/>
        </w:rPr>
        <w:t>少年儿童人数</w:t>
      </w:r>
      <w:r>
        <w:rPr>
          <w:rFonts w:ascii="Times New Roman"/>
          <w:color w:val="000000"/>
          <w:spacing w:val="0"/>
          <w:sz w:val="21"/>
        </w:rPr>
        <w:t>/</w:t>
      </w:r>
      <w:r>
        <w:rPr>
          <w:rFonts w:ascii="宋体" w:hAnsi="宋体" w:cs="宋体"/>
          <w:color w:val="000000"/>
          <w:spacing w:val="0"/>
          <w:sz w:val="21"/>
        </w:rPr>
        <w:t>劳动年龄人口数</w:t>
      </w:r>
      <w:r>
        <w:rPr>
          <w:rFonts w:ascii="Times New Roman" w:hAnsi="Times New Roman" w:cs="Times New Roman"/>
          <w:color w:val="000000"/>
          <w:spacing w:val="0"/>
          <w:sz w:val="21"/>
        </w:rPr>
        <w:t>×100%</w:t>
      </w:r>
      <w:r>
        <w:rPr>
          <w:rFonts w:ascii="宋体" w:hAnsi="宋体" w:cs="宋体"/>
          <w:color w:val="000000"/>
          <w:spacing w:val="-4"/>
          <w:sz w:val="21"/>
        </w:rPr>
        <w:t>，老年人口抚养比</w:t>
      </w:r>
      <w:r>
        <w:rPr>
          <w:rFonts w:ascii="Times New Roman"/>
          <w:color w:val="000000"/>
          <w:spacing w:val="0"/>
          <w:sz w:val="21"/>
        </w:rPr>
        <w:t>=</w:t>
      </w:r>
      <w:r>
        <w:rPr>
          <w:rFonts w:ascii="宋体" w:hAnsi="宋体" w:cs="宋体"/>
          <w:color w:val="000000"/>
          <w:spacing w:val="0"/>
          <w:sz w:val="21"/>
        </w:rPr>
        <w:t>老年人口数</w:t>
      </w:r>
      <w:r>
        <w:rPr>
          <w:rFonts w:ascii="Times New Roman"/>
          <w:color w:val="000000"/>
          <w:spacing w:val="0"/>
          <w:sz w:val="21"/>
        </w:rPr>
        <w:t>/</w:t>
      </w:r>
      <w:r>
        <w:rPr>
          <w:rFonts w:ascii="宋体" w:hAnsi="宋体" w:cs="宋体"/>
          <w:color w:val="000000"/>
          <w:spacing w:val="0"/>
          <w:sz w:val="21"/>
        </w:rPr>
        <w:t>劳动年龄人口数</w:t>
      </w:r>
    </w:p>
    <w:p w14:paraId="0FD5551A">
      <w:pPr>
        <w:spacing w:before="226" w:after="0" w:line="243" w:lineRule="exact"/>
        <w:ind w:left="0" w:right="0" w:firstLine="0"/>
        <w:jc w:val="left"/>
        <w:rPr>
          <w:rFonts w:ascii="Times New Roman"/>
          <w:color w:val="000000"/>
          <w:spacing w:val="0"/>
          <w:sz w:val="21"/>
        </w:rPr>
      </w:pPr>
      <w:r>
        <w:rPr>
          <w:rFonts w:ascii="Times New Roman" w:hAnsi="Times New Roman" w:cs="Times New Roman"/>
          <w:color w:val="000000"/>
          <w:spacing w:val="0"/>
          <w:sz w:val="21"/>
        </w:rPr>
        <w:t>×100%</w:t>
      </w:r>
      <w:r>
        <w:rPr>
          <w:rFonts w:ascii="宋体" w:hAnsi="宋体" w:cs="宋体"/>
          <w:color w:val="000000"/>
          <w:spacing w:val="0"/>
          <w:sz w:val="21"/>
        </w:rPr>
        <w:t>，说明</w:t>
      </w:r>
      <w:r>
        <w:rPr>
          <w:rFonts w:ascii="Times New Roman"/>
          <w:color w:val="000000"/>
          <w:spacing w:val="0"/>
          <w:sz w:val="21"/>
        </w:rPr>
        <w:t xml:space="preserve"> 1997~2017 </w:t>
      </w:r>
      <w:r>
        <w:rPr>
          <w:rFonts w:ascii="宋体" w:hAnsi="宋体" w:cs="宋体"/>
          <w:color w:val="000000"/>
          <w:spacing w:val="0"/>
          <w:sz w:val="21"/>
        </w:rPr>
        <w:t>年，该国人口数量持续增长，人口抚养比变化不大，</w:t>
      </w:r>
      <w:r>
        <w:rPr>
          <w:rFonts w:ascii="Times New Roman"/>
          <w:color w:val="000000"/>
          <w:spacing w:val="0"/>
          <w:sz w:val="21"/>
        </w:rPr>
        <w:t xml:space="preserve">A </w:t>
      </w:r>
      <w:r>
        <w:rPr>
          <w:rFonts w:ascii="宋体" w:hAnsi="宋体" w:cs="宋体"/>
          <w:color w:val="000000"/>
          <w:spacing w:val="0"/>
          <w:sz w:val="21"/>
        </w:rPr>
        <w:t>正确，</w:t>
      </w:r>
      <w:r>
        <w:rPr>
          <w:rFonts w:ascii="Times New Roman"/>
          <w:color w:val="000000"/>
          <w:spacing w:val="0"/>
          <w:sz w:val="21"/>
        </w:rPr>
        <w:t xml:space="preserve">BCD </w:t>
      </w:r>
      <w:r>
        <w:rPr>
          <w:rFonts w:ascii="宋体" w:hAnsi="宋体" w:cs="宋体"/>
          <w:color w:val="000000"/>
          <w:spacing w:val="0"/>
          <w:sz w:val="21"/>
        </w:rPr>
        <w:t>错误。故选</w:t>
      </w:r>
      <w:r>
        <w:rPr>
          <w:rFonts w:ascii="Times New Roman"/>
          <w:color w:val="000000"/>
          <w:spacing w:val="0"/>
          <w:sz w:val="21"/>
        </w:rPr>
        <w:t xml:space="preserve"> A</w:t>
      </w:r>
      <w:r>
        <w:rPr>
          <w:rFonts w:ascii="宋体" w:hAnsi="宋体" w:cs="宋体"/>
          <w:color w:val="000000"/>
          <w:spacing w:val="0"/>
          <w:sz w:val="21"/>
        </w:rPr>
        <w:t>。</w:t>
      </w:r>
    </w:p>
    <w:p w14:paraId="2C55752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7 </w:t>
      </w:r>
      <w:r>
        <w:rPr>
          <w:rFonts w:ascii="宋体" w:hAnsi="宋体" w:cs="宋体"/>
          <w:color w:val="000000"/>
          <w:spacing w:val="0"/>
          <w:sz w:val="21"/>
        </w:rPr>
        <w:t>题详解】</w:t>
      </w:r>
    </w:p>
    <w:p w14:paraId="0C5A5026">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正常情况下，老年人口数量会随劳动年龄人口增长、老年抚养比变化而变动，无法</w:t>
      </w:r>
      <w:r>
        <w:rPr>
          <w:rFonts w:ascii="Times New Roman" w:hAnsi="Times New Roman" w:cs="Times New Roman"/>
          <w:color w:val="000000"/>
          <w:spacing w:val="0"/>
          <w:sz w:val="21"/>
        </w:rPr>
        <w:t>“</w:t>
      </w:r>
      <w:r>
        <w:rPr>
          <w:rFonts w:ascii="宋体" w:hAnsi="宋体" w:cs="宋体"/>
          <w:color w:val="000000"/>
          <w:spacing w:val="0"/>
          <w:sz w:val="21"/>
        </w:rPr>
        <w:t>保持稳定</w:t>
      </w:r>
      <w:r>
        <w:rPr>
          <w:rFonts w:ascii="Times New Roman" w:hAnsi="Times New Roman" w:cs="Times New Roman"/>
          <w:color w:val="000000"/>
          <w:spacing w:val="0"/>
          <w:sz w:val="21"/>
        </w:rPr>
        <w:t>”</w:t>
      </w:r>
      <w:r>
        <w:rPr>
          <w:rFonts w:ascii="宋体" w:hAnsi="宋体" w:cs="宋体"/>
          <w:color w:val="000000"/>
          <w:spacing w:val="-18"/>
          <w:sz w:val="21"/>
        </w:rPr>
        <w:t>，</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6"/>
          <w:sz w:val="21"/>
        </w:rPr>
        <w:t>错误；根</w:t>
      </w:r>
    </w:p>
    <w:p w14:paraId="73FCC17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据上题结论，该国人口数量持续增长，即使劳动年龄人口比重微降，绝对数量仍会增加，</w:t>
      </w:r>
      <w:r>
        <w:rPr>
          <w:rFonts w:ascii="Times New Roman"/>
          <w:color w:val="000000"/>
          <w:spacing w:val="0"/>
          <w:sz w:val="21"/>
        </w:rPr>
        <w:t xml:space="preserve">B </w:t>
      </w:r>
      <w:r>
        <w:rPr>
          <w:rFonts w:ascii="宋体" w:hAnsi="宋体" w:cs="宋体"/>
          <w:color w:val="000000"/>
          <w:spacing w:val="0"/>
          <w:sz w:val="21"/>
        </w:rPr>
        <w:t>错误；老年人</w:t>
      </w:r>
    </w:p>
    <w:p w14:paraId="14F53A0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口比重需对比</w:t>
      </w:r>
      <w:r>
        <w:rPr>
          <w:rFonts w:ascii="Times New Roman" w:hAnsi="Times New Roman" w:cs="Times New Roman"/>
          <w:color w:val="000000"/>
          <w:spacing w:val="0"/>
          <w:sz w:val="21"/>
        </w:rPr>
        <w:t>“</w:t>
      </w:r>
      <w:r>
        <w:rPr>
          <w:rFonts w:ascii="宋体" w:hAnsi="宋体" w:cs="宋体"/>
          <w:color w:val="000000"/>
          <w:spacing w:val="0"/>
          <w:sz w:val="21"/>
        </w:rPr>
        <w:t>老年人口增速</w:t>
      </w:r>
      <w:r>
        <w:rPr>
          <w:rFonts w:ascii="Times New Roman" w:hAnsi="Times New Roman" w:cs="Times New Roman"/>
          <w:color w:val="000000"/>
          <w:spacing w:val="0"/>
          <w:sz w:val="21"/>
        </w:rPr>
        <w:t>”</w:t>
      </w:r>
      <w:r>
        <w:rPr>
          <w:rFonts w:ascii="宋体" w:hAnsi="宋体" w:cs="宋体"/>
          <w:color w:val="000000"/>
          <w:spacing w:val="0"/>
          <w:sz w:val="21"/>
        </w:rPr>
        <w:t>与</w:t>
      </w:r>
      <w:r>
        <w:rPr>
          <w:rFonts w:ascii="Times New Roman" w:hAnsi="Times New Roman" w:cs="Times New Roman"/>
          <w:color w:val="000000"/>
          <w:spacing w:val="0"/>
          <w:sz w:val="21"/>
        </w:rPr>
        <w:t>“</w:t>
      </w:r>
      <w:r>
        <w:rPr>
          <w:rFonts w:ascii="宋体" w:hAnsi="宋体" w:cs="宋体"/>
          <w:color w:val="000000"/>
          <w:spacing w:val="0"/>
          <w:sz w:val="21"/>
        </w:rPr>
        <w:t>总人口增速</w:t>
      </w:r>
      <w:r>
        <w:rPr>
          <w:rFonts w:ascii="Times New Roman" w:hAnsi="Times New Roman" w:cs="Times New Roman"/>
          <w:color w:val="000000"/>
          <w:spacing w:val="0"/>
          <w:sz w:val="21"/>
        </w:rPr>
        <w:t>”</w:t>
      </w:r>
      <w:r>
        <w:rPr>
          <w:rFonts w:ascii="宋体" w:hAnsi="宋体" w:cs="宋体"/>
          <w:color w:val="000000"/>
          <w:spacing w:val="-2"/>
          <w:sz w:val="21"/>
        </w:rPr>
        <w:t>，图表信息不能得出老年人口比重不断增加，</w:t>
      </w:r>
      <w:r>
        <w:rPr>
          <w:rFonts w:ascii="Times New Roman"/>
          <w:color w:val="000000"/>
          <w:spacing w:val="0"/>
          <w:sz w:val="21"/>
        </w:rPr>
        <w:t>C</w:t>
      </w:r>
      <w:r>
        <w:rPr>
          <w:rFonts w:ascii="Times New Roman"/>
          <w:color w:val="000000"/>
          <w:spacing w:val="-4"/>
          <w:sz w:val="21"/>
        </w:rPr>
        <w:t xml:space="preserve"> </w:t>
      </w:r>
      <w:r>
        <w:rPr>
          <w:rFonts w:ascii="宋体" w:hAnsi="宋体" w:cs="宋体"/>
          <w:color w:val="000000"/>
          <w:spacing w:val="-4"/>
          <w:sz w:val="21"/>
        </w:rPr>
        <w:t>错误；据图可</w:t>
      </w:r>
    </w:p>
    <w:p w14:paraId="22467F3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知，人口总抚养比变化小</w:t>
      </w:r>
      <w:r>
        <w:rPr>
          <w:rFonts w:ascii="Times New Roman"/>
          <w:color w:val="000000"/>
          <w:spacing w:val="53"/>
          <w:sz w:val="21"/>
        </w:rPr>
        <w:t xml:space="preserve"> </w:t>
      </w:r>
      <w:r>
        <w:rPr>
          <w:rFonts w:ascii="宋体" w:hAnsi="宋体" w:cs="宋体"/>
          <w:color w:val="000000"/>
          <w:spacing w:val="0"/>
          <w:sz w:val="21"/>
        </w:rPr>
        <w:t>，代入公式，劳动年龄人口比重变化必然较小，</w:t>
      </w:r>
      <w:r>
        <w:rPr>
          <w:rFonts w:ascii="Times New Roman"/>
          <w:color w:val="000000"/>
          <w:spacing w:val="0"/>
          <w:sz w:val="21"/>
        </w:rPr>
        <w:t xml:space="preserve">D </w:t>
      </w:r>
      <w:r>
        <w:rPr>
          <w:rFonts w:ascii="宋体" w:hAnsi="宋体" w:cs="宋体"/>
          <w:color w:val="000000"/>
          <w:spacing w:val="0"/>
          <w:sz w:val="21"/>
        </w:rPr>
        <w:t>正确；故选</w:t>
      </w:r>
      <w:r>
        <w:rPr>
          <w:rFonts w:ascii="Times New Roman"/>
          <w:color w:val="000000"/>
          <w:spacing w:val="0"/>
          <w:sz w:val="21"/>
        </w:rPr>
        <w:t xml:space="preserve"> D</w:t>
      </w:r>
      <w:r>
        <w:rPr>
          <w:rFonts w:ascii="宋体" w:hAnsi="宋体" w:cs="宋体"/>
          <w:color w:val="000000"/>
          <w:spacing w:val="0"/>
          <w:sz w:val="21"/>
        </w:rPr>
        <w:t>。</w:t>
      </w:r>
    </w:p>
    <w:p w14:paraId="3E508636">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【点睛】人口抚养比的影响因素：</w:t>
      </w:r>
      <w:r>
        <w:rPr>
          <w:rFonts w:ascii="Times New Roman"/>
          <w:color w:val="000000"/>
          <w:spacing w:val="0"/>
          <w:sz w:val="21"/>
        </w:rPr>
        <w:t>1</w:t>
      </w:r>
      <w:r>
        <w:rPr>
          <w:rFonts w:ascii="宋体" w:hAnsi="宋体" w:cs="宋体"/>
          <w:color w:val="000000"/>
          <w:spacing w:val="-12"/>
          <w:sz w:val="21"/>
        </w:rPr>
        <w:t>、自然因素：出生率（影响少儿）、死亡率（影响老年，尤其是寿命）。</w:t>
      </w:r>
      <w:r>
        <w:rPr>
          <w:rFonts w:ascii="Times New Roman"/>
          <w:color w:val="000000"/>
          <w:spacing w:val="85"/>
          <w:sz w:val="21"/>
        </w:rPr>
        <w:t xml:space="preserve"> </w:t>
      </w:r>
      <w:r>
        <w:rPr>
          <w:rFonts w:ascii="Times New Roman"/>
          <w:color w:val="000000"/>
          <w:spacing w:val="0"/>
          <w:sz w:val="21"/>
        </w:rPr>
        <w:t>2</w:t>
      </w:r>
      <w:r>
        <w:rPr>
          <w:rFonts w:ascii="宋体" w:hAnsi="宋体" w:cs="宋体"/>
          <w:color w:val="000000"/>
          <w:spacing w:val="0"/>
          <w:sz w:val="21"/>
        </w:rPr>
        <w:t>、</w:t>
      </w:r>
    </w:p>
    <w:p w14:paraId="4F11E9FD">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社会因素：</w:t>
      </w:r>
      <w:r>
        <w:rPr>
          <w:rFonts w:ascii="Times New Roman"/>
          <w:color w:val="000000"/>
          <w:spacing w:val="158"/>
          <w:sz w:val="21"/>
        </w:rPr>
        <w:t xml:space="preserve"> </w:t>
      </w:r>
      <w:r>
        <w:rPr>
          <w:rFonts w:ascii="宋体" w:hAnsi="宋体" w:cs="宋体"/>
          <w:color w:val="000000"/>
          <w:spacing w:val="0"/>
          <w:sz w:val="21"/>
        </w:rPr>
        <w:t>政策：计划生育→少儿抚养比下降；延迟退休→劳动年龄人口延长→分母变大→抚养比下降</w:t>
      </w:r>
    </w:p>
    <w:p w14:paraId="3FC40463">
      <w:pPr>
        <w:spacing w:before="248" w:after="0" w:line="220" w:lineRule="exact"/>
        <w:ind w:left="0" w:right="0" w:firstLine="0"/>
        <w:jc w:val="left"/>
        <w:rPr>
          <w:rFonts w:ascii="Times New Roman"/>
          <w:color w:val="000000"/>
          <w:spacing w:val="0"/>
          <w:sz w:val="21"/>
        </w:rPr>
      </w:pPr>
      <w:r>
        <w:rPr>
          <w:rFonts w:ascii="宋体" w:hAnsi="宋体" w:cs="宋体"/>
          <w:color w:val="000000"/>
          <w:spacing w:val="-21"/>
          <w:sz w:val="21"/>
        </w:rPr>
        <w:t>（间接）。</w:t>
      </w:r>
      <w:r>
        <w:rPr>
          <w:rFonts w:ascii="Times New Roman"/>
          <w:color w:val="000000"/>
          <w:spacing w:val="179"/>
          <w:sz w:val="21"/>
        </w:rPr>
        <w:t xml:space="preserve"> </w:t>
      </w:r>
      <w:r>
        <w:rPr>
          <w:rFonts w:ascii="宋体" w:hAnsi="宋体" w:cs="宋体"/>
          <w:color w:val="000000"/>
          <w:spacing w:val="0"/>
          <w:sz w:val="21"/>
        </w:rPr>
        <w:t>经济：教育成本高→生育意愿降→少儿抚养比下降；医疗进步→寿命延长→老年抚养比上升。</w:t>
      </w:r>
    </w:p>
    <w:p w14:paraId="1133D35C">
      <w:pPr>
        <w:spacing w:before="253" w:after="0" w:line="220" w:lineRule="exact"/>
        <w:ind w:left="420" w:right="0" w:firstLine="0"/>
        <w:jc w:val="left"/>
        <w:rPr>
          <w:rFonts w:ascii="Times New Roman"/>
          <w:color w:val="000000"/>
          <w:spacing w:val="0"/>
          <w:sz w:val="21"/>
        </w:rPr>
      </w:pPr>
      <w:r>
        <w:rPr>
          <w:rFonts w:ascii="楷体" w:hAnsi="楷体" w:cs="楷体"/>
          <w:color w:val="000000"/>
          <w:spacing w:val="-3"/>
          <w:sz w:val="21"/>
        </w:rPr>
        <w:t>风向或风速分布不均匀时，空气会发生辐合（或辐散）。散度是描述空气从周围向某一处汇合或从某一</w:t>
      </w:r>
    </w:p>
    <w:p w14:paraId="6209597E">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处向周围流散的程度的量。某年</w:t>
      </w:r>
      <w:r>
        <w:rPr>
          <w:rFonts w:ascii="Times New Roman"/>
          <w:color w:val="000000"/>
          <w:spacing w:val="0"/>
          <w:sz w:val="21"/>
        </w:rPr>
        <w:t xml:space="preserve"> 10 </w:t>
      </w:r>
      <w:r>
        <w:rPr>
          <w:rFonts w:ascii="楷体" w:hAnsi="楷体" w:cs="楷体"/>
          <w:color w:val="000000"/>
          <w:spacing w:val="0"/>
          <w:sz w:val="21"/>
        </w:rPr>
        <w:t>月</w:t>
      </w:r>
      <w:r>
        <w:rPr>
          <w:rFonts w:ascii="Times New Roman"/>
          <w:color w:val="000000"/>
          <w:spacing w:val="0"/>
          <w:sz w:val="21"/>
        </w:rPr>
        <w:t xml:space="preserve"> 17 </w:t>
      </w:r>
      <w:r>
        <w:rPr>
          <w:rFonts w:ascii="楷体" w:hAnsi="楷体" w:cs="楷体"/>
          <w:color w:val="000000"/>
          <w:spacing w:val="0"/>
          <w:sz w:val="21"/>
        </w:rPr>
        <w:t>日</w:t>
      </w:r>
      <w:r>
        <w:rPr>
          <w:rFonts w:ascii="Times New Roman"/>
          <w:color w:val="000000"/>
          <w:spacing w:val="0"/>
          <w:sz w:val="21"/>
        </w:rPr>
        <w:t xml:space="preserve">~18 </w:t>
      </w:r>
      <w:r>
        <w:rPr>
          <w:rFonts w:ascii="楷体" w:hAnsi="楷体" w:cs="楷体"/>
          <w:color w:val="000000"/>
          <w:spacing w:val="0"/>
          <w:sz w:val="21"/>
        </w:rPr>
        <w:t>日，</w:t>
      </w:r>
      <w:r>
        <w:rPr>
          <w:rFonts w:ascii="Times New Roman"/>
          <w:color w:val="000000"/>
          <w:spacing w:val="0"/>
          <w:sz w:val="21"/>
        </w:rPr>
        <w:t xml:space="preserve">G </w:t>
      </w:r>
      <w:r>
        <w:rPr>
          <w:rFonts w:ascii="楷体" w:hAnsi="楷体" w:cs="楷体"/>
          <w:color w:val="000000"/>
          <w:spacing w:val="0"/>
          <w:sz w:val="21"/>
        </w:rPr>
        <w:t>地经历了一次暴雷天气。下图示意</w:t>
      </w:r>
      <w:r>
        <w:rPr>
          <w:rFonts w:ascii="Times New Roman"/>
          <w:color w:val="000000"/>
          <w:spacing w:val="0"/>
          <w:sz w:val="21"/>
        </w:rPr>
        <w:t xml:space="preserve"> 18 </w:t>
      </w:r>
      <w:r>
        <w:rPr>
          <w:rFonts w:ascii="楷体" w:hAnsi="楷体" w:cs="楷体"/>
          <w:color w:val="000000"/>
          <w:spacing w:val="0"/>
          <w:sz w:val="21"/>
        </w:rPr>
        <w:t>日</w:t>
      </w:r>
      <w:r>
        <w:rPr>
          <w:rFonts w:ascii="Times New Roman"/>
          <w:color w:val="000000"/>
          <w:spacing w:val="0"/>
          <w:sz w:val="21"/>
        </w:rPr>
        <w:t xml:space="preserve"> 8 </w:t>
      </w:r>
      <w:r>
        <w:rPr>
          <w:rFonts w:ascii="楷体" w:hAnsi="楷体" w:cs="楷体"/>
          <w:color w:val="000000"/>
          <w:spacing w:val="0"/>
          <w:sz w:val="21"/>
        </w:rPr>
        <w:t>时沿</w:t>
      </w:r>
      <w:r>
        <w:rPr>
          <w:rFonts w:ascii="Times New Roman"/>
          <w:color w:val="000000"/>
          <w:spacing w:val="0"/>
          <w:sz w:val="21"/>
        </w:rPr>
        <w:t xml:space="preserve"> 106</w:t>
      </w:r>
      <w:r>
        <w:rPr>
          <w:rFonts w:ascii="楷体" w:hAnsi="楷体" w:cs="楷体"/>
          <w:color w:val="000000"/>
          <w:spacing w:val="0"/>
          <w:sz w:val="21"/>
        </w:rPr>
        <w:t>°</w:t>
      </w:r>
    </w:p>
    <w:p w14:paraId="252A0D6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E </w:t>
      </w:r>
      <w:r>
        <w:rPr>
          <w:rFonts w:ascii="楷体" w:hAnsi="楷体" w:cs="楷体"/>
          <w:color w:val="000000"/>
          <w:spacing w:val="0"/>
          <w:sz w:val="21"/>
        </w:rPr>
        <w:t>经线（经过</w:t>
      </w:r>
      <w:r>
        <w:rPr>
          <w:rFonts w:ascii="Times New Roman"/>
          <w:color w:val="000000"/>
          <w:spacing w:val="0"/>
          <w:sz w:val="21"/>
        </w:rPr>
        <w:t xml:space="preserve"> G </w:t>
      </w:r>
      <w:r>
        <w:rPr>
          <w:rFonts w:ascii="楷体" w:hAnsi="楷体" w:cs="楷体"/>
          <w:color w:val="000000"/>
          <w:spacing w:val="0"/>
          <w:sz w:val="21"/>
        </w:rPr>
        <w:t>地）的散度等值线垂直分布，散度大于</w:t>
      </w:r>
      <w:r>
        <w:rPr>
          <w:rFonts w:ascii="Times New Roman"/>
          <w:color w:val="000000"/>
          <w:spacing w:val="0"/>
          <w:sz w:val="21"/>
        </w:rPr>
        <w:t xml:space="preserve"> 0 </w:t>
      </w:r>
      <w:r>
        <w:rPr>
          <w:rFonts w:ascii="楷体" w:hAnsi="楷体" w:cs="楷体"/>
          <w:color w:val="000000"/>
          <w:spacing w:val="0"/>
          <w:sz w:val="21"/>
        </w:rPr>
        <w:t>表示水平辐散，小于</w:t>
      </w:r>
      <w:r>
        <w:rPr>
          <w:rFonts w:ascii="Times New Roman"/>
          <w:color w:val="000000"/>
          <w:spacing w:val="0"/>
          <w:sz w:val="21"/>
        </w:rPr>
        <w:t xml:space="preserve"> 0 </w:t>
      </w:r>
      <w:r>
        <w:rPr>
          <w:rFonts w:ascii="楷体" w:hAnsi="楷体" w:cs="楷体"/>
          <w:color w:val="000000"/>
          <w:spacing w:val="0"/>
          <w:sz w:val="21"/>
        </w:rPr>
        <w:t>表示水平辐合。据此完成</w:t>
      </w:r>
    </w:p>
    <w:p w14:paraId="4B739C35">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下面小题。</w:t>
      </w:r>
    </w:p>
    <w:p w14:paraId="1724DC46">
      <w:pPr>
        <w:spacing w:before="90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42B0FCC3">
      <w:pPr>
        <w:spacing w:before="0" w:after="0" w:line="0" w:lineRule="atLeast"/>
        <w:ind w:left="0" w:right="0" w:firstLine="0"/>
        <w:jc w:val="left"/>
        <w:rPr>
          <w:rFonts w:ascii="Arial"/>
          <w:color w:val="FF0000"/>
          <w:spacing w:val="0"/>
          <w:sz w:val="2"/>
        </w:rPr>
      </w:pPr>
    </w:p>
    <w:p w14:paraId="20D641DB">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21B900E">
      <w:pPr>
        <w:pStyle w:val="4"/>
        <w:sectPr>
          <w:pgSz w:w="11900" w:h="16840"/>
          <w:pgMar w:top="3938" w:right="100" w:bottom="0" w:left="1080" w:header="720" w:footer="720" w:gutter="0"/>
          <w:pgNumType w:start="1"/>
          <w:cols w:space="720" w:num="1"/>
          <w:docGrid w:linePitch="1" w:charSpace="0"/>
        </w:sectPr>
      </w:pPr>
    </w:p>
    <w:p w14:paraId="35FCA2E9">
      <w:pPr>
        <w:spacing w:before="0" w:after="0" w:line="0" w:lineRule="atLeast"/>
        <w:ind w:left="0" w:right="0" w:firstLine="0"/>
        <w:jc w:val="left"/>
        <w:rPr>
          <w:rFonts w:ascii="Arial"/>
          <w:color w:val="FF0000"/>
          <w:spacing w:val="0"/>
          <w:sz w:val="2"/>
        </w:rPr>
      </w:pPr>
    </w:p>
    <w:p w14:paraId="2BB3DE87">
      <w:pPr>
        <w:spacing w:before="0" w:after="0" w:line="243" w:lineRule="exact"/>
        <w:ind w:left="0" w:right="0" w:firstLine="0"/>
        <w:jc w:val="left"/>
        <w:rPr>
          <w:rFonts w:ascii="Times New Roman"/>
          <w:color w:val="000000"/>
          <w:spacing w:val="0"/>
          <w:sz w:val="21"/>
        </w:rPr>
      </w:pPr>
      <w:bookmarkStart w:id="4" w:name="br5"/>
      <w:bookmarkEnd w:id="4"/>
      <w:r>
        <w:pict>
          <v:shape id="_x0000_s1048" o:spid="_x0000_s1048" o:spt="75" type="#_x0000_t75" style="position:absolute;left:0pt;margin-left:53pt;margin-top:71.8pt;height:175.35pt;width:367.4pt;mso-position-horizontal-relative:page;mso-position-vertical-relative:page;z-index:-251617280;mso-width-relative:page;mso-height-relative:page;" filled="f" o:preferrelative="t" stroked="f" coordsize="21600,21600">
            <v:path/>
            <v:fill on="f" focussize="0,0"/>
            <v:stroke on="f" joinstyle="miter"/>
            <v:imagedata r:id="rId16" o:title=""/>
            <o:lock v:ext="edit" aspectratio="t"/>
          </v:shape>
        </w:pict>
      </w:r>
      <w:r>
        <w:pict>
          <v:shape id="_x0000_s1049" o:spid="_x0000_s1049" o:spt="75" type="#_x0000_t75" style="position:absolute;left:0pt;margin-left:53pt;margin-top:393.75pt;height:93.55pt;width:337.4pt;mso-position-horizontal-relative:page;mso-position-vertical-relative:page;z-index:-251618304;mso-width-relative:page;mso-height-relative:page;" filled="f" o:preferrelative="t" stroked="f" coordsize="21600,21600">
            <v:path/>
            <v:fill on="f" focussize="0,0"/>
            <v:stroke on="f" joinstyle="miter"/>
            <v:imagedata r:id="rId17" o:title=""/>
            <o:lock v:ext="edit" aspectratio="t"/>
          </v:shape>
        </w:pict>
      </w:r>
      <w:r>
        <w:pict>
          <v:shape id="_x0000_s1050" o:spid="_x0000_s1050" o:spt="75" type="#_x0000_t75" style="position:absolute;left:0pt;margin-left:116.8pt;margin-top:769.7pt;height:2.75pt;width:2.75pt;mso-position-horizontal-relative:page;mso-position-vertical-relative:page;z-index:-251619328;mso-width-relative:page;mso-height-relative:page;" filled="f" o:preferrelative="t" stroked="f" coordsize="21600,21600">
            <v:path/>
            <v:fill on="f" focussize="0,0"/>
            <v:stroke on="f" joinstyle="miter"/>
            <v:imagedata r:id="rId14" o:title=""/>
            <o:lock v:ext="edit" aspectratio="t"/>
          </v:shape>
        </w:pict>
      </w:r>
      <w:r>
        <w:rPr>
          <w:rFonts w:ascii="Times New Roman"/>
          <w:color w:val="000000"/>
          <w:spacing w:val="0"/>
          <w:sz w:val="21"/>
        </w:rPr>
        <w:t xml:space="preserve">8. 18 </w:t>
      </w:r>
      <w:r>
        <w:rPr>
          <w:rFonts w:ascii="宋体" w:hAnsi="宋体" w:cs="宋体"/>
          <w:color w:val="000000"/>
          <w:spacing w:val="0"/>
          <w:sz w:val="21"/>
        </w:rPr>
        <w:t>日</w:t>
      </w:r>
      <w:r>
        <w:rPr>
          <w:rFonts w:ascii="Times New Roman"/>
          <w:color w:val="000000"/>
          <w:spacing w:val="0"/>
          <w:sz w:val="21"/>
        </w:rPr>
        <w:t xml:space="preserve"> 8 </w:t>
      </w:r>
      <w:r>
        <w:rPr>
          <w:rFonts w:ascii="宋体" w:hAnsi="宋体" w:cs="宋体"/>
          <w:color w:val="000000"/>
          <w:spacing w:val="0"/>
          <w:sz w:val="21"/>
        </w:rPr>
        <w:t>时，甲、乙、丙、丁四处附近，风向和风速分布最均匀的是（</w:t>
      </w:r>
      <w:r>
        <w:rPr>
          <w:rFonts w:ascii="Times New Roman"/>
          <w:color w:val="000000"/>
          <w:spacing w:val="263"/>
          <w:sz w:val="21"/>
        </w:rPr>
        <w:t xml:space="preserve"> </w:t>
      </w:r>
      <w:r>
        <w:rPr>
          <w:rFonts w:ascii="宋体" w:hAnsi="宋体" w:cs="宋体"/>
          <w:color w:val="000000"/>
          <w:spacing w:val="0"/>
          <w:sz w:val="21"/>
        </w:rPr>
        <w:t>）</w:t>
      </w:r>
    </w:p>
    <w:p w14:paraId="09EE8B4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甲处</w:t>
      </w:r>
      <w:r>
        <w:rPr>
          <w:rFonts w:ascii="Times New Roman"/>
          <w:color w:val="000000"/>
          <w:spacing w:val="165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乙处</w:t>
      </w:r>
      <w:r>
        <w:rPr>
          <w:rFonts w:ascii="Times New Roman"/>
          <w:color w:val="000000"/>
          <w:spacing w:val="166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丙处</w:t>
      </w:r>
      <w:r>
        <w:rPr>
          <w:rFonts w:ascii="Times New Roman"/>
          <w:color w:val="000000"/>
          <w:spacing w:val="166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丁处</w:t>
      </w:r>
    </w:p>
    <w:p w14:paraId="1C11D89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推测</w:t>
      </w:r>
      <w:r>
        <w:rPr>
          <w:rFonts w:ascii="Times New Roman"/>
          <w:color w:val="000000"/>
          <w:spacing w:val="0"/>
          <w:sz w:val="21"/>
        </w:rPr>
        <w:t xml:space="preserve"> 18 </w:t>
      </w:r>
      <w:r>
        <w:rPr>
          <w:rFonts w:ascii="宋体" w:hAnsi="宋体" w:cs="宋体"/>
          <w:color w:val="000000"/>
          <w:spacing w:val="0"/>
          <w:sz w:val="21"/>
        </w:rPr>
        <w:t>日</w:t>
      </w:r>
      <w:r>
        <w:rPr>
          <w:rFonts w:ascii="Times New Roman"/>
          <w:color w:val="000000"/>
          <w:spacing w:val="0"/>
          <w:sz w:val="21"/>
        </w:rPr>
        <w:t xml:space="preserve"> 8 </w:t>
      </w:r>
      <w:r>
        <w:rPr>
          <w:rFonts w:ascii="宋体" w:hAnsi="宋体" w:cs="宋体"/>
          <w:color w:val="000000"/>
          <w:spacing w:val="0"/>
          <w:sz w:val="21"/>
        </w:rPr>
        <w:t>时，暴雪天气最可能出现在图所示的（</w:t>
      </w:r>
      <w:r>
        <w:rPr>
          <w:rFonts w:ascii="Times New Roman"/>
          <w:color w:val="000000"/>
          <w:spacing w:val="263"/>
          <w:sz w:val="21"/>
        </w:rPr>
        <w:t xml:space="preserve"> </w:t>
      </w:r>
      <w:r>
        <w:rPr>
          <w:rFonts w:ascii="宋体" w:hAnsi="宋体" w:cs="宋体"/>
          <w:color w:val="000000"/>
          <w:spacing w:val="0"/>
          <w:sz w:val="21"/>
        </w:rPr>
        <w:t>）</w:t>
      </w:r>
    </w:p>
    <w:p w14:paraId="30D2DDF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 33</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附近</w:t>
      </w:r>
      <w:r>
        <w:rPr>
          <w:rFonts w:ascii="Times New Roman"/>
          <w:color w:val="000000"/>
          <w:spacing w:val="1083"/>
          <w:sz w:val="21"/>
        </w:rPr>
        <w:t xml:space="preserve"> </w:t>
      </w:r>
      <w:r>
        <w:rPr>
          <w:rFonts w:ascii="Times New Roman"/>
          <w:color w:val="000000"/>
          <w:spacing w:val="0"/>
          <w:sz w:val="21"/>
        </w:rPr>
        <w:t>B. 36</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附近</w:t>
      </w:r>
      <w:r>
        <w:rPr>
          <w:rFonts w:ascii="Times New Roman"/>
          <w:color w:val="000000"/>
          <w:spacing w:val="1096"/>
          <w:sz w:val="21"/>
        </w:rPr>
        <w:t xml:space="preserve"> </w:t>
      </w:r>
      <w:r>
        <w:rPr>
          <w:rFonts w:ascii="Times New Roman"/>
          <w:color w:val="000000"/>
          <w:spacing w:val="0"/>
          <w:sz w:val="21"/>
        </w:rPr>
        <w:t>C. 38</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附近</w:t>
      </w:r>
      <w:r>
        <w:rPr>
          <w:rFonts w:ascii="Times New Roman"/>
          <w:color w:val="000000"/>
          <w:spacing w:val="1095"/>
          <w:sz w:val="21"/>
        </w:rPr>
        <w:t xml:space="preserve"> </w:t>
      </w:r>
      <w:r>
        <w:rPr>
          <w:rFonts w:ascii="Times New Roman"/>
          <w:color w:val="000000"/>
          <w:spacing w:val="0"/>
          <w:sz w:val="21"/>
        </w:rPr>
        <w:t>D. 40</w:t>
      </w:r>
      <w:r>
        <w:rPr>
          <w:rFonts w:ascii="宋体" w:hAnsi="宋体" w:cs="宋体"/>
          <w:color w:val="000000"/>
          <w:spacing w:val="0"/>
          <w:sz w:val="21"/>
        </w:rPr>
        <w:t>°</w:t>
      </w:r>
      <w:r>
        <w:rPr>
          <w:rFonts w:ascii="Times New Roman"/>
          <w:color w:val="000000"/>
          <w:spacing w:val="0"/>
          <w:sz w:val="21"/>
        </w:rPr>
        <w:t xml:space="preserve">N </w:t>
      </w:r>
      <w:r>
        <w:rPr>
          <w:rFonts w:ascii="宋体" w:hAnsi="宋体" w:cs="宋体"/>
          <w:color w:val="000000"/>
          <w:spacing w:val="0"/>
          <w:sz w:val="21"/>
        </w:rPr>
        <w:t>附近</w:t>
      </w:r>
    </w:p>
    <w:p w14:paraId="61BD7CF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10. 18 </w:t>
      </w:r>
      <w:r>
        <w:rPr>
          <w:rFonts w:ascii="宋体" w:hAnsi="宋体" w:cs="宋体"/>
          <w:color w:val="000000"/>
          <w:spacing w:val="0"/>
          <w:sz w:val="21"/>
        </w:rPr>
        <w:t>日</w:t>
      </w:r>
      <w:r>
        <w:rPr>
          <w:rFonts w:ascii="Times New Roman"/>
          <w:color w:val="000000"/>
          <w:spacing w:val="0"/>
          <w:sz w:val="21"/>
        </w:rPr>
        <w:t xml:space="preserve"> 8 </w:t>
      </w:r>
      <w:r>
        <w:rPr>
          <w:rFonts w:ascii="宋体" w:hAnsi="宋体" w:cs="宋体"/>
          <w:color w:val="000000"/>
          <w:spacing w:val="0"/>
          <w:sz w:val="21"/>
        </w:rPr>
        <w:t>时至</w:t>
      </w:r>
      <w:r>
        <w:rPr>
          <w:rFonts w:ascii="Times New Roman"/>
          <w:color w:val="000000"/>
          <w:spacing w:val="0"/>
          <w:sz w:val="21"/>
        </w:rPr>
        <w:t xml:space="preserve"> 20 </w:t>
      </w:r>
      <w:r>
        <w:rPr>
          <w:rFonts w:ascii="宋体" w:hAnsi="宋体" w:cs="宋体"/>
          <w:color w:val="000000"/>
          <w:spacing w:val="0"/>
          <w:sz w:val="21"/>
        </w:rPr>
        <w:t>时，</w:t>
      </w:r>
      <w:r>
        <w:rPr>
          <w:rFonts w:ascii="Times New Roman"/>
          <w:color w:val="000000"/>
          <w:spacing w:val="0"/>
          <w:sz w:val="21"/>
        </w:rPr>
        <w:t xml:space="preserve">G </w:t>
      </w:r>
      <w:r>
        <w:rPr>
          <w:rFonts w:ascii="宋体" w:hAnsi="宋体" w:cs="宋体"/>
          <w:color w:val="000000"/>
          <w:spacing w:val="0"/>
          <w:sz w:val="21"/>
        </w:rPr>
        <w:t>地近地面出现由偏东风和偏南风两股气流形成的气旋式辐合线，该辐合线有利于</w:t>
      </w:r>
    </w:p>
    <w:p w14:paraId="4BDDD9A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暴雪天气的维持。下图中对该辐合线附近风场示意正确的是（</w:t>
      </w:r>
      <w:r>
        <w:rPr>
          <w:rFonts w:ascii="Times New Roman"/>
          <w:color w:val="000000"/>
          <w:spacing w:val="263"/>
          <w:sz w:val="21"/>
        </w:rPr>
        <w:t xml:space="preserve"> </w:t>
      </w:r>
      <w:r>
        <w:rPr>
          <w:rFonts w:ascii="宋体" w:hAnsi="宋体" w:cs="宋体"/>
          <w:color w:val="000000"/>
          <w:spacing w:val="0"/>
          <w:sz w:val="21"/>
        </w:rPr>
        <w:t>）</w:t>
      </w:r>
    </w:p>
    <w:p w14:paraId="4B124CC9">
      <w:pPr>
        <w:spacing w:before="2110"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①</w:t>
      </w:r>
      <w:r>
        <w:rPr>
          <w:rFonts w:ascii="Times New Roman"/>
          <w:color w:val="000000"/>
          <w:spacing w:val="1918"/>
          <w:sz w:val="21"/>
        </w:rPr>
        <w:t xml:space="preserve"> </w:t>
      </w:r>
      <w:r>
        <w:rPr>
          <w:rFonts w:ascii="Times New Roman"/>
          <w:color w:val="000000"/>
          <w:spacing w:val="0"/>
          <w:sz w:val="21"/>
        </w:rPr>
        <w:t xml:space="preserve">B. </w:t>
      </w:r>
      <w:r>
        <w:rPr>
          <w:rFonts w:ascii="宋体" w:hAnsi="宋体" w:cs="宋体"/>
          <w:color w:val="000000"/>
          <w:spacing w:val="0"/>
          <w:sz w:val="21"/>
        </w:rPr>
        <w:t>②</w:t>
      </w:r>
      <w:r>
        <w:rPr>
          <w:rFonts w:ascii="Times New Roman"/>
          <w:color w:val="000000"/>
          <w:spacing w:val="1930"/>
          <w:sz w:val="21"/>
        </w:rPr>
        <w:t xml:space="preserve"> </w:t>
      </w:r>
      <w:r>
        <w:rPr>
          <w:rFonts w:ascii="Times New Roman"/>
          <w:color w:val="000000"/>
          <w:spacing w:val="0"/>
          <w:sz w:val="21"/>
        </w:rPr>
        <w:t xml:space="preserve">C. </w:t>
      </w:r>
      <w:r>
        <w:rPr>
          <w:rFonts w:ascii="宋体" w:hAnsi="宋体" w:cs="宋体"/>
          <w:color w:val="000000"/>
          <w:spacing w:val="0"/>
          <w:sz w:val="21"/>
        </w:rPr>
        <w:t>③</w:t>
      </w:r>
      <w:r>
        <w:rPr>
          <w:rFonts w:ascii="Times New Roman"/>
          <w:color w:val="000000"/>
          <w:spacing w:val="1929"/>
          <w:sz w:val="21"/>
        </w:rPr>
        <w:t xml:space="preserve"> </w:t>
      </w:r>
      <w:r>
        <w:rPr>
          <w:rFonts w:ascii="Times New Roman"/>
          <w:color w:val="000000"/>
          <w:spacing w:val="0"/>
          <w:sz w:val="21"/>
        </w:rPr>
        <w:t xml:space="preserve">D. </w:t>
      </w:r>
      <w:r>
        <w:rPr>
          <w:rFonts w:ascii="宋体" w:hAnsi="宋体" w:cs="宋体"/>
          <w:color w:val="000000"/>
          <w:spacing w:val="0"/>
          <w:sz w:val="21"/>
        </w:rPr>
        <w:t>④</w:t>
      </w:r>
    </w:p>
    <w:p w14:paraId="37B23D90">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8. D</w:t>
      </w:r>
      <w:r>
        <w:rPr>
          <w:rFonts w:ascii="Times New Roman"/>
          <w:color w:val="000000"/>
          <w:spacing w:val="368"/>
          <w:sz w:val="21"/>
        </w:rPr>
        <w:t xml:space="preserve"> </w:t>
      </w:r>
      <w:r>
        <w:rPr>
          <w:rFonts w:ascii="Times New Roman"/>
          <w:color w:val="000000"/>
          <w:spacing w:val="0"/>
          <w:sz w:val="21"/>
        </w:rPr>
        <w:t>9. B</w:t>
      </w:r>
      <w:r>
        <w:rPr>
          <w:rFonts w:ascii="Times New Roman"/>
          <w:color w:val="000000"/>
          <w:spacing w:val="368"/>
          <w:sz w:val="21"/>
        </w:rPr>
        <w:t xml:space="preserve"> </w:t>
      </w:r>
      <w:r>
        <w:rPr>
          <w:rFonts w:ascii="Times New Roman"/>
          <w:color w:val="000000"/>
          <w:spacing w:val="0"/>
          <w:sz w:val="21"/>
        </w:rPr>
        <w:t>10. B</w:t>
      </w:r>
    </w:p>
    <w:p w14:paraId="1B2B6E29">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1694D4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8 </w:t>
      </w:r>
      <w:r>
        <w:rPr>
          <w:rFonts w:ascii="宋体" w:hAnsi="宋体" w:cs="宋体"/>
          <w:color w:val="000000"/>
          <w:spacing w:val="0"/>
          <w:sz w:val="21"/>
        </w:rPr>
        <w:t>题详解】</w:t>
      </w:r>
    </w:p>
    <w:p w14:paraId="53FCDFC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据材料“散度是描述空气从周围向某一处汇合或从某一处向周围流散的程度的量”，散度值为正值，属于</w:t>
      </w:r>
    </w:p>
    <w:p w14:paraId="779B76E0">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辐散区域，散度值为负值，属于辐合区域，散度值为</w:t>
      </w:r>
      <w:r>
        <w:rPr>
          <w:rFonts w:ascii="Times New Roman"/>
          <w:color w:val="000000"/>
          <w:spacing w:val="-2"/>
          <w:sz w:val="21"/>
        </w:rPr>
        <w:t xml:space="preserve"> </w:t>
      </w:r>
      <w:r>
        <w:rPr>
          <w:rFonts w:ascii="宋体" w:hAnsi="宋体" w:cs="宋体"/>
          <w:color w:val="000000"/>
          <w:spacing w:val="-1"/>
          <w:sz w:val="21"/>
        </w:rPr>
        <w:t>0，表示水平风场无显著辐合或辐散，风向和风速分布</w:t>
      </w:r>
    </w:p>
    <w:p w14:paraId="60B73565">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最均匀。读图，在散度等值线垂直分布图中，丁处散度值为</w:t>
      </w:r>
      <w:r>
        <w:rPr>
          <w:rFonts w:ascii="Times New Roman"/>
          <w:color w:val="000000"/>
          <w:spacing w:val="-2"/>
          <w:sz w:val="21"/>
        </w:rPr>
        <w:t xml:space="preserve"> </w:t>
      </w:r>
      <w:r>
        <w:rPr>
          <w:rFonts w:ascii="宋体" w:hAnsi="宋体" w:cs="宋体"/>
          <w:color w:val="000000"/>
          <w:spacing w:val="-1"/>
          <w:sz w:val="21"/>
        </w:rPr>
        <w:t>0，因此该处水平风场变化最小，风向和风速分</w:t>
      </w:r>
    </w:p>
    <w:p w14:paraId="031A1449">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布最均匀；相比之下，甲处散度大于</w:t>
      </w:r>
      <w:r>
        <w:rPr>
          <w:rFonts w:ascii="Times New Roman"/>
          <w:color w:val="000000"/>
          <w:spacing w:val="-1"/>
          <w:sz w:val="21"/>
        </w:rPr>
        <w:t xml:space="preserve"> </w:t>
      </w:r>
      <w:r>
        <w:rPr>
          <w:rFonts w:ascii="宋体" w:hAnsi="宋体" w:cs="宋体"/>
          <w:color w:val="000000"/>
          <w:spacing w:val="-8"/>
          <w:sz w:val="21"/>
        </w:rPr>
        <w:t>0（辐散）、乙处和丙处散度小于</w:t>
      </w:r>
      <w:r>
        <w:rPr>
          <w:rFonts w:ascii="Times New Roman"/>
          <w:color w:val="000000"/>
          <w:spacing w:val="6"/>
          <w:sz w:val="21"/>
        </w:rPr>
        <w:t xml:space="preserve"> </w:t>
      </w:r>
      <w:r>
        <w:rPr>
          <w:rFonts w:ascii="宋体" w:hAnsi="宋体" w:cs="宋体"/>
          <w:color w:val="000000"/>
          <w:spacing w:val="-10"/>
          <w:sz w:val="21"/>
        </w:rPr>
        <w:t>0（辐合），风场不均匀，D</w:t>
      </w:r>
      <w:r>
        <w:rPr>
          <w:rFonts w:ascii="Times New Roman"/>
          <w:color w:val="000000"/>
          <w:spacing w:val="8"/>
          <w:sz w:val="21"/>
        </w:rPr>
        <w:t xml:space="preserve"> </w:t>
      </w:r>
      <w:r>
        <w:rPr>
          <w:rFonts w:ascii="宋体" w:hAnsi="宋体" w:cs="宋体"/>
          <w:color w:val="000000"/>
          <w:spacing w:val="-2"/>
          <w:sz w:val="21"/>
        </w:rPr>
        <w:t>正确，ABC</w:t>
      </w:r>
    </w:p>
    <w:p w14:paraId="65703D1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错误。故选</w:t>
      </w:r>
      <w:r>
        <w:rPr>
          <w:rFonts w:ascii="Times New Roman"/>
          <w:color w:val="000000"/>
          <w:spacing w:val="0"/>
          <w:sz w:val="21"/>
        </w:rPr>
        <w:t xml:space="preserve"> </w:t>
      </w:r>
      <w:r>
        <w:rPr>
          <w:rFonts w:ascii="宋体" w:hAnsi="宋体" w:cs="宋体"/>
          <w:color w:val="000000"/>
          <w:spacing w:val="0"/>
          <w:sz w:val="21"/>
        </w:rPr>
        <w:t>D。</w:t>
      </w:r>
    </w:p>
    <w:p w14:paraId="0DDCBE1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9 </w:t>
      </w:r>
      <w:r>
        <w:rPr>
          <w:rFonts w:ascii="宋体" w:hAnsi="宋体" w:cs="宋体"/>
          <w:color w:val="000000"/>
          <w:spacing w:val="0"/>
          <w:sz w:val="21"/>
        </w:rPr>
        <w:t>题详解】</w:t>
      </w:r>
    </w:p>
    <w:p w14:paraId="2102F49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读图分析可知，36°N</w:t>
      </w:r>
      <w:r>
        <w:rPr>
          <w:rFonts w:ascii="Times New Roman"/>
          <w:color w:val="000000"/>
          <w:spacing w:val="0"/>
          <w:sz w:val="21"/>
        </w:rPr>
        <w:t xml:space="preserve"> </w:t>
      </w:r>
      <w:r>
        <w:rPr>
          <w:rFonts w:ascii="宋体" w:hAnsi="宋体" w:cs="宋体"/>
          <w:color w:val="000000"/>
          <w:spacing w:val="0"/>
          <w:sz w:val="21"/>
        </w:rPr>
        <w:t>附近</w:t>
      </w:r>
      <w:r>
        <w:rPr>
          <w:rFonts w:ascii="Times New Roman"/>
          <w:color w:val="000000"/>
          <w:spacing w:val="0"/>
          <w:sz w:val="21"/>
        </w:rPr>
        <w:t xml:space="preserve"> </w:t>
      </w:r>
      <w:r>
        <w:rPr>
          <w:rFonts w:ascii="宋体"/>
          <w:color w:val="000000"/>
          <w:spacing w:val="0"/>
          <w:sz w:val="21"/>
        </w:rPr>
        <w:t>700</w:t>
      </w:r>
      <w:r>
        <w:rPr>
          <w:rFonts w:ascii="Times New Roman"/>
          <w:color w:val="000000"/>
          <w:spacing w:val="0"/>
          <w:sz w:val="21"/>
        </w:rPr>
        <w:t xml:space="preserve"> </w:t>
      </w:r>
      <w:r>
        <w:rPr>
          <w:rFonts w:ascii="宋体" w:hAnsi="宋体" w:cs="宋体"/>
          <w:color w:val="000000"/>
          <w:spacing w:val="0"/>
          <w:sz w:val="21"/>
        </w:rPr>
        <w:t>百帕以上散度值小于-16，属于辐合区域；200-250</w:t>
      </w:r>
      <w:r>
        <w:rPr>
          <w:rFonts w:ascii="Times New Roman"/>
          <w:color w:val="000000"/>
          <w:spacing w:val="0"/>
          <w:sz w:val="21"/>
        </w:rPr>
        <w:t xml:space="preserve"> </w:t>
      </w:r>
      <w:r>
        <w:rPr>
          <w:rFonts w:ascii="宋体" w:hAnsi="宋体" w:cs="宋体"/>
          <w:color w:val="000000"/>
          <w:spacing w:val="0"/>
          <w:sz w:val="21"/>
        </w:rPr>
        <w:t>百帕高空大于</w:t>
      </w:r>
      <w:r>
        <w:rPr>
          <w:rFonts w:ascii="Times New Roman"/>
          <w:color w:val="000000"/>
          <w:spacing w:val="0"/>
          <w:sz w:val="21"/>
        </w:rPr>
        <w:t xml:space="preserve"> </w:t>
      </w:r>
      <w:r>
        <w:rPr>
          <w:rFonts w:ascii="宋体" w:hAnsi="宋体" w:cs="宋体"/>
          <w:color w:val="000000"/>
          <w:spacing w:val="0"/>
          <w:sz w:val="21"/>
        </w:rPr>
        <w:t>32，属于</w:t>
      </w:r>
    </w:p>
    <w:p w14:paraId="4E27DEB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辐散区，这样高空辐散、低空辐合的结构，容易形成强对流天气，利于雷暴的发生发展，B</w:t>
      </w:r>
      <w:r>
        <w:rPr>
          <w:rFonts w:ascii="Times New Roman"/>
          <w:color w:val="000000"/>
          <w:spacing w:val="-1"/>
          <w:sz w:val="21"/>
        </w:rPr>
        <w:t xml:space="preserve"> </w:t>
      </w:r>
      <w:r>
        <w:rPr>
          <w:rFonts w:ascii="宋体" w:hAnsi="宋体" w:cs="宋体"/>
          <w:color w:val="000000"/>
          <w:spacing w:val="0"/>
          <w:sz w:val="21"/>
        </w:rPr>
        <w:t>正确；33°N</w:t>
      </w:r>
      <w:r>
        <w:rPr>
          <w:rFonts w:ascii="Times New Roman"/>
          <w:color w:val="000000"/>
          <w:spacing w:val="0"/>
          <w:sz w:val="21"/>
        </w:rPr>
        <w:t xml:space="preserve"> </w:t>
      </w:r>
      <w:r>
        <w:rPr>
          <w:rFonts w:ascii="宋体" w:hAnsi="宋体" w:cs="宋体"/>
          <w:color w:val="000000"/>
          <w:spacing w:val="0"/>
          <w:sz w:val="21"/>
        </w:rPr>
        <w:t>附</w:t>
      </w:r>
    </w:p>
    <w:p w14:paraId="33FEC652">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4AA27FFA">
      <w:pPr>
        <w:spacing w:before="0" w:after="0" w:line="0" w:lineRule="atLeast"/>
        <w:ind w:left="0" w:right="0" w:firstLine="0"/>
        <w:jc w:val="left"/>
        <w:rPr>
          <w:rFonts w:ascii="Arial"/>
          <w:color w:val="FF0000"/>
          <w:spacing w:val="0"/>
          <w:sz w:val="2"/>
        </w:rPr>
      </w:pPr>
    </w:p>
    <w:p w14:paraId="66796D5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89D6273">
      <w:pPr>
        <w:pStyle w:val="4"/>
        <w:sectPr>
          <w:pgSz w:w="11900" w:h="16840"/>
          <w:pgMar w:top="5186" w:right="100" w:bottom="0" w:left="1080" w:header="720" w:footer="720" w:gutter="0"/>
          <w:pgNumType w:start="1"/>
          <w:cols w:space="720" w:num="1"/>
          <w:docGrid w:linePitch="1" w:charSpace="0"/>
        </w:sectPr>
      </w:pPr>
    </w:p>
    <w:p w14:paraId="4B802AAA">
      <w:pPr>
        <w:spacing w:before="0" w:after="0" w:line="0" w:lineRule="atLeast"/>
        <w:ind w:left="0" w:right="0" w:firstLine="0"/>
        <w:jc w:val="left"/>
        <w:rPr>
          <w:rFonts w:ascii="Arial"/>
          <w:color w:val="FF0000"/>
          <w:spacing w:val="0"/>
          <w:sz w:val="2"/>
        </w:rPr>
      </w:pPr>
    </w:p>
    <w:p w14:paraId="4D484EDC">
      <w:pPr>
        <w:spacing w:before="0" w:after="0" w:line="220" w:lineRule="exact"/>
        <w:ind w:left="0" w:right="0" w:firstLine="0"/>
        <w:jc w:val="left"/>
        <w:rPr>
          <w:rFonts w:ascii="Times New Roman"/>
          <w:color w:val="000000"/>
          <w:spacing w:val="0"/>
          <w:sz w:val="21"/>
        </w:rPr>
      </w:pPr>
      <w:bookmarkStart w:id="5" w:name="br6"/>
      <w:bookmarkEnd w:id="5"/>
      <w:r>
        <w:pict>
          <v:shape id="_x0000_s1053" o:spid="_x0000_s1053" o:spt="75" type="#_x0000_t75" style="position:absolute;left:0pt;margin-left:404.15pt;margin-top:72.55pt;height:2.75pt;width:2.75pt;mso-position-horizontal-relative:page;mso-position-vertical-relative:page;z-index:-251620352;mso-width-relative:page;mso-height-relative:page;" filled="f" o:preferrelative="t" stroked="f" coordsize="21600,21600">
            <v:path/>
            <v:fill on="f" focussize="0,0"/>
            <v:stroke on="f" joinstyle="miter"/>
            <v:imagedata r:id="rId10" o:title=""/>
            <o:lock v:ext="edit" aspectratio="t"/>
          </v:shape>
        </w:pict>
      </w:r>
      <w:r>
        <w:pict>
          <v:shape id="_x0000_s1054" o:spid="_x0000_s1054" o:spt="75" type="#_x0000_t75" style="position:absolute;left:0pt;margin-left:212.1pt;margin-top:473.3pt;height:5.75pt;width:5pt;mso-position-horizontal-relative:page;mso-position-vertical-relative:page;z-index:-251621376;mso-width-relative:page;mso-height-relative:page;" filled="f" o:preferrelative="t" stroked="f" coordsize="21600,21600">
            <v:path/>
            <v:fill on="f" focussize="0,0"/>
            <v:stroke on="f" joinstyle="miter"/>
            <v:imagedata r:id="rId11" o:title=""/>
            <o:lock v:ext="edit" aspectratio="t"/>
          </v:shape>
        </w:pict>
      </w:r>
      <w:r>
        <w:pict>
          <v:shape id="_x0000_s1055" o:spid="_x0000_s1055" o:spt="75" type="#_x0000_t75" style="position:absolute;left:0pt;margin-left:116.8pt;margin-top:769.7pt;height:2.75pt;width:2.75pt;mso-position-horizontal-relative:page;mso-position-vertical-relative:page;z-index:-251622400;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近、38°N</w:t>
      </w:r>
      <w:r>
        <w:rPr>
          <w:rFonts w:ascii="Times New Roman"/>
          <w:color w:val="000000"/>
          <w:spacing w:val="0"/>
          <w:sz w:val="21"/>
        </w:rPr>
        <w:t xml:space="preserve"> </w:t>
      </w:r>
      <w:r>
        <w:rPr>
          <w:rFonts w:ascii="宋体" w:hAnsi="宋体" w:cs="宋体"/>
          <w:color w:val="000000"/>
          <w:spacing w:val="0"/>
          <w:sz w:val="21"/>
        </w:rPr>
        <w:t>附近、40°N</w:t>
      </w:r>
      <w:r>
        <w:rPr>
          <w:rFonts w:ascii="Times New Roman"/>
          <w:color w:val="000000"/>
          <w:spacing w:val="0"/>
          <w:sz w:val="21"/>
        </w:rPr>
        <w:t xml:space="preserve"> </w:t>
      </w:r>
      <w:r>
        <w:rPr>
          <w:rFonts w:ascii="宋体" w:hAnsi="宋体" w:cs="宋体"/>
          <w:color w:val="000000"/>
          <w:spacing w:val="0"/>
          <w:sz w:val="21"/>
        </w:rPr>
        <w:t>附近近地面和高空近地面和高空的数值差均小于</w:t>
      </w:r>
      <w:r>
        <w:rPr>
          <w:rFonts w:ascii="Times New Roman"/>
          <w:color w:val="000000"/>
          <w:spacing w:val="0"/>
          <w:sz w:val="21"/>
        </w:rPr>
        <w:t xml:space="preserve"> </w:t>
      </w:r>
      <w:r>
        <w:rPr>
          <w:rFonts w:ascii="宋体" w:hAnsi="宋体" w:cs="宋体"/>
          <w:color w:val="000000"/>
          <w:spacing w:val="0"/>
          <w:sz w:val="21"/>
        </w:rPr>
        <w:t>36°N</w:t>
      </w:r>
      <w:r>
        <w:rPr>
          <w:rFonts w:ascii="Times New Roman"/>
          <w:color w:val="000000"/>
          <w:spacing w:val="0"/>
          <w:sz w:val="21"/>
        </w:rPr>
        <w:t xml:space="preserve"> </w:t>
      </w:r>
      <w:r>
        <w:rPr>
          <w:rFonts w:ascii="宋体" w:hAnsi="宋体" w:cs="宋体"/>
          <w:color w:val="000000"/>
          <w:spacing w:val="0"/>
          <w:sz w:val="21"/>
        </w:rPr>
        <w:t>附近，对流运动较弱，ACD</w:t>
      </w:r>
    </w:p>
    <w:p w14:paraId="460A7F1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错误。故选</w:t>
      </w:r>
      <w:r>
        <w:rPr>
          <w:rFonts w:ascii="Times New Roman"/>
          <w:color w:val="000000"/>
          <w:spacing w:val="0"/>
          <w:sz w:val="21"/>
        </w:rPr>
        <w:t xml:space="preserve"> </w:t>
      </w:r>
      <w:r>
        <w:rPr>
          <w:rFonts w:ascii="宋体" w:hAnsi="宋体" w:cs="宋体"/>
          <w:color w:val="000000"/>
          <w:spacing w:val="0"/>
          <w:sz w:val="21"/>
        </w:rPr>
        <w:t>B。</w:t>
      </w:r>
    </w:p>
    <w:p w14:paraId="6DD3F98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10 </w:t>
      </w:r>
      <w:r>
        <w:rPr>
          <w:rFonts w:ascii="宋体" w:hAnsi="宋体" w:cs="宋体"/>
          <w:color w:val="000000"/>
          <w:spacing w:val="0"/>
          <w:sz w:val="21"/>
        </w:rPr>
        <w:t>题详解】</w:t>
      </w:r>
    </w:p>
    <w:p w14:paraId="4C2D60B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据题干信息“18</w:t>
      </w:r>
      <w:r>
        <w:rPr>
          <w:rFonts w:ascii="Times New Roman"/>
          <w:color w:val="000000"/>
          <w:spacing w:val="-1"/>
          <w:sz w:val="21"/>
        </w:rPr>
        <w:t xml:space="preserve"> </w:t>
      </w:r>
      <w:r>
        <w:rPr>
          <w:rFonts w:ascii="宋体" w:hAnsi="宋体" w:cs="宋体"/>
          <w:color w:val="000000"/>
          <w:spacing w:val="0"/>
          <w:sz w:val="21"/>
        </w:rPr>
        <w:t>日</w:t>
      </w:r>
      <w:r>
        <w:rPr>
          <w:rFonts w:ascii="Times New Roman"/>
          <w:color w:val="000000"/>
          <w:spacing w:val="-1"/>
          <w:sz w:val="21"/>
        </w:rPr>
        <w:t xml:space="preserve"> </w:t>
      </w:r>
      <w:r>
        <w:rPr>
          <w:rFonts w:ascii="宋体"/>
          <w:color w:val="000000"/>
          <w:spacing w:val="0"/>
          <w:sz w:val="21"/>
        </w:rPr>
        <w:t>8</w:t>
      </w:r>
      <w:r>
        <w:rPr>
          <w:rFonts w:ascii="Times New Roman"/>
          <w:color w:val="000000"/>
          <w:spacing w:val="-1"/>
          <w:sz w:val="21"/>
        </w:rPr>
        <w:t xml:space="preserve"> </w:t>
      </w:r>
      <w:r>
        <w:rPr>
          <w:rFonts w:ascii="宋体" w:hAnsi="宋体" w:cs="宋体"/>
          <w:color w:val="000000"/>
          <w:spacing w:val="0"/>
          <w:sz w:val="21"/>
        </w:rPr>
        <w:t>时至</w:t>
      </w:r>
      <w:r>
        <w:rPr>
          <w:rFonts w:ascii="Times New Roman"/>
          <w:color w:val="000000"/>
          <w:spacing w:val="-1"/>
          <w:sz w:val="21"/>
        </w:rPr>
        <w:t xml:space="preserve"> </w:t>
      </w:r>
      <w:r>
        <w:rPr>
          <w:rFonts w:ascii="宋体"/>
          <w:color w:val="000000"/>
          <w:spacing w:val="0"/>
          <w:sz w:val="21"/>
        </w:rPr>
        <w:t>20</w:t>
      </w:r>
      <w:r>
        <w:rPr>
          <w:rFonts w:ascii="Times New Roman"/>
          <w:color w:val="000000"/>
          <w:spacing w:val="-1"/>
          <w:sz w:val="21"/>
        </w:rPr>
        <w:t xml:space="preserve"> </w:t>
      </w:r>
      <w:r>
        <w:rPr>
          <w:rFonts w:ascii="宋体" w:hAnsi="宋体" w:cs="宋体"/>
          <w:color w:val="000000"/>
          <w:spacing w:val="-3"/>
          <w:sz w:val="21"/>
        </w:rPr>
        <w:t>时，G</w:t>
      </w:r>
      <w:r>
        <w:rPr>
          <w:rFonts w:ascii="Times New Roman"/>
          <w:color w:val="000000"/>
          <w:spacing w:val="1"/>
          <w:sz w:val="21"/>
        </w:rPr>
        <w:t xml:space="preserve"> </w:t>
      </w:r>
      <w:r>
        <w:rPr>
          <w:rFonts w:ascii="宋体" w:hAnsi="宋体" w:cs="宋体"/>
          <w:color w:val="000000"/>
          <w:spacing w:val="0"/>
          <w:sz w:val="21"/>
        </w:rPr>
        <w:t>地近地面出现由偏东风和偏南风两股气流形成的气旋式辐合线，该辐合</w:t>
      </w:r>
    </w:p>
    <w:p w14:paraId="4724CDA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线有利于暴雪天气的维持”可知，北半球气旋呈逆时针辐合，近地面气流从四周向中心逆时针旋转。辐合</w:t>
      </w:r>
    </w:p>
    <w:p w14:paraId="12F88777">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线北侧为偏东风（气流向西运动），南侧为偏南风（气流向北运动），二者在辐合线处交汇，形成逆时针旋</w:t>
      </w:r>
    </w:p>
    <w:p w14:paraId="1B6DB703">
      <w:pPr>
        <w:spacing w:before="248" w:after="0" w:line="220" w:lineRule="exact"/>
        <w:ind w:left="0" w:right="0" w:firstLine="0"/>
        <w:jc w:val="left"/>
        <w:rPr>
          <w:rFonts w:ascii="Times New Roman"/>
          <w:color w:val="000000"/>
          <w:spacing w:val="0"/>
          <w:sz w:val="21"/>
        </w:rPr>
      </w:pPr>
      <w:r>
        <w:rPr>
          <w:rFonts w:ascii="宋体" w:hAnsi="宋体" w:cs="宋体"/>
          <w:color w:val="000000"/>
          <w:spacing w:val="-10"/>
          <w:sz w:val="21"/>
        </w:rPr>
        <w:t>转的气流（如图②所示），D</w:t>
      </w:r>
      <w:r>
        <w:rPr>
          <w:rFonts w:ascii="Times New Roman"/>
          <w:color w:val="000000"/>
          <w:spacing w:val="7"/>
          <w:sz w:val="21"/>
        </w:rPr>
        <w:t xml:space="preserve"> </w:t>
      </w:r>
      <w:r>
        <w:rPr>
          <w:rFonts w:ascii="宋体" w:hAnsi="宋体" w:cs="宋体"/>
          <w:color w:val="000000"/>
          <w:spacing w:val="-4"/>
          <w:sz w:val="21"/>
        </w:rPr>
        <w:t>正确。①图为顺时针辐合（反气旋式），③图为辐散，④图风向分布不符合逆时</w:t>
      </w:r>
    </w:p>
    <w:p w14:paraId="7EE2B3D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针辐合规律，ACD</w:t>
      </w:r>
      <w:r>
        <w:rPr>
          <w:rFonts w:ascii="Times New Roman"/>
          <w:color w:val="000000"/>
          <w:spacing w:val="0"/>
          <w:sz w:val="21"/>
        </w:rPr>
        <w:t xml:space="preserve"> </w:t>
      </w:r>
      <w:r>
        <w:rPr>
          <w:rFonts w:ascii="宋体" w:hAnsi="宋体" w:cs="宋体"/>
          <w:color w:val="000000"/>
          <w:spacing w:val="0"/>
          <w:sz w:val="21"/>
        </w:rPr>
        <w:t>错误。故选</w:t>
      </w:r>
      <w:r>
        <w:rPr>
          <w:rFonts w:ascii="Times New Roman"/>
          <w:color w:val="000000"/>
          <w:spacing w:val="0"/>
          <w:sz w:val="21"/>
        </w:rPr>
        <w:t xml:space="preserve"> </w:t>
      </w:r>
      <w:r>
        <w:rPr>
          <w:rFonts w:ascii="宋体" w:hAnsi="宋体" w:cs="宋体"/>
          <w:color w:val="000000"/>
          <w:spacing w:val="0"/>
          <w:sz w:val="21"/>
        </w:rPr>
        <w:t>B。</w:t>
      </w:r>
    </w:p>
    <w:p w14:paraId="7248FE20">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【点睛】大气的水平运动——风：（1）水平气压梯度力：——形成风的直接原因。方向：由高压指向低压，</w:t>
      </w:r>
    </w:p>
    <w:p w14:paraId="0107225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并且垂直于等压线；大小：在同等情况下，等压线越密集，水平气压梯度力越大；影响：既影响风速又影</w:t>
      </w:r>
    </w:p>
    <w:p w14:paraId="7F2D4FD2">
      <w:pPr>
        <w:spacing w:before="248" w:after="0" w:line="220" w:lineRule="exact"/>
        <w:ind w:left="0" w:right="0" w:firstLine="0"/>
        <w:jc w:val="left"/>
        <w:rPr>
          <w:rFonts w:ascii="Times New Roman"/>
          <w:color w:val="000000"/>
          <w:spacing w:val="0"/>
          <w:sz w:val="21"/>
        </w:rPr>
      </w:pPr>
      <w:r>
        <w:rPr>
          <w:rFonts w:ascii="宋体" w:hAnsi="宋体" w:cs="宋体"/>
          <w:color w:val="000000"/>
          <w:spacing w:val="-2"/>
          <w:sz w:val="21"/>
        </w:rPr>
        <w:t>响风向。（2）地转偏向力：方向：垂直于物体运动方向，北半球右偏，南半球左偏；大小：纬度越高，力</w:t>
      </w:r>
    </w:p>
    <w:p w14:paraId="14A22D30">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越大；影响：只影响风向。（3）摩擦力：方向：与物体运动方向相反；大小：与地面粗糙程度有关；</w:t>
      </w:r>
      <w:r>
        <w:rPr>
          <w:rFonts w:ascii="Times New Roman"/>
          <w:color w:val="000000"/>
          <w:spacing w:val="53"/>
          <w:sz w:val="21"/>
        </w:rPr>
        <w:t xml:space="preserve"> </w:t>
      </w:r>
      <w:r>
        <w:rPr>
          <w:rFonts w:ascii="宋体" w:hAnsi="宋体" w:cs="宋体"/>
          <w:color w:val="000000"/>
          <w:spacing w:val="0"/>
          <w:sz w:val="21"/>
        </w:rPr>
        <w:t>影响：</w:t>
      </w:r>
    </w:p>
    <w:p w14:paraId="185BF3E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既影响风速又影响风向。</w:t>
      </w:r>
    </w:p>
    <w:p w14:paraId="70030D92">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某观星软件能够模拟出不受昼夜、天气等客观因素限制的真实星空景象，人们可以通过设定位置和时</w:t>
      </w:r>
    </w:p>
    <w:p w14:paraId="6018685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间参数观测地球上任一点地平面以上的恒星分布。据此完成下面小题。</w:t>
      </w:r>
    </w:p>
    <w:p w14:paraId="433347D5">
      <w:pPr>
        <w:spacing w:before="237"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1"/>
          <w:sz w:val="21"/>
        </w:rPr>
        <w:t>小明使用该软件模拟在山东省某地观测恒星时，观测到一颗遥远的恒星在某一时刻正好位于天顶。小明</w:t>
      </w:r>
    </w:p>
    <w:p w14:paraId="149EF35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将时间参数调整为第二天的相同时刻，则观测到该恒星的位置相较于调整前（</w:t>
      </w:r>
      <w:r>
        <w:rPr>
          <w:rFonts w:ascii="Times New Roman"/>
          <w:color w:val="000000"/>
          <w:spacing w:val="263"/>
          <w:sz w:val="21"/>
        </w:rPr>
        <w:t xml:space="preserve"> </w:t>
      </w:r>
      <w:r>
        <w:rPr>
          <w:rFonts w:ascii="宋体" w:hAnsi="宋体" w:cs="宋体"/>
          <w:color w:val="000000"/>
          <w:spacing w:val="0"/>
          <w:sz w:val="21"/>
        </w:rPr>
        <w:t>）</w:t>
      </w:r>
    </w:p>
    <w:p w14:paraId="6288B83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偏东</w:t>
      </w:r>
      <w:r>
        <w:rPr>
          <w:rFonts w:ascii="Times New Roman"/>
          <w:color w:val="000000"/>
          <w:spacing w:val="165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偏西</w:t>
      </w:r>
      <w:r>
        <w:rPr>
          <w:rFonts w:ascii="Times New Roman"/>
          <w:color w:val="000000"/>
          <w:spacing w:val="166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偏南</w:t>
      </w:r>
      <w:r>
        <w:rPr>
          <w:rFonts w:ascii="Times New Roman"/>
          <w:color w:val="000000"/>
          <w:spacing w:val="166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不变</w:t>
      </w:r>
    </w:p>
    <w:p w14:paraId="3014EF2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2"/>
          <w:sz w:val="21"/>
        </w:rPr>
        <w:t>小明在该软件中将观测点分别设定在我国下列四地，并模拟一日观测，小明能观测到的恒星数量理论上</w:t>
      </w:r>
    </w:p>
    <w:p w14:paraId="49850F8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最多的是（</w:t>
      </w:r>
      <w:r>
        <w:rPr>
          <w:rFonts w:ascii="Times New Roman"/>
          <w:color w:val="000000"/>
          <w:spacing w:val="263"/>
          <w:sz w:val="21"/>
        </w:rPr>
        <w:t xml:space="preserve"> </w:t>
      </w:r>
      <w:r>
        <w:rPr>
          <w:rFonts w:ascii="宋体" w:hAnsi="宋体" w:cs="宋体"/>
          <w:color w:val="000000"/>
          <w:spacing w:val="0"/>
          <w:sz w:val="21"/>
        </w:rPr>
        <w:t>）</w:t>
      </w:r>
    </w:p>
    <w:p w14:paraId="2B6264A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曾母暗沙</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钓鱼岛</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乌鲁木齐</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漠河</w:t>
      </w:r>
    </w:p>
    <w:p w14:paraId="5FC4216A">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4"/>
          <w:sz w:val="21"/>
        </w:rPr>
        <w:t>11.</w:t>
      </w:r>
      <w:r>
        <w:rPr>
          <w:rFonts w:ascii="Times New Roman"/>
          <w:color w:val="000000"/>
          <w:spacing w:val="4"/>
          <w:sz w:val="21"/>
        </w:rPr>
        <w:t xml:space="preserve"> </w:t>
      </w:r>
      <w:r>
        <w:rPr>
          <w:rFonts w:ascii="Times New Roman"/>
          <w:color w:val="000000"/>
          <w:spacing w:val="0"/>
          <w:sz w:val="21"/>
        </w:rPr>
        <w:t>B</w:t>
      </w:r>
      <w:r>
        <w:rPr>
          <w:rFonts w:ascii="Times New Roman"/>
          <w:color w:val="000000"/>
          <w:spacing w:val="368"/>
          <w:sz w:val="21"/>
        </w:rPr>
        <w:t xml:space="preserve"> </w:t>
      </w:r>
      <w:r>
        <w:rPr>
          <w:rFonts w:ascii="Times New Roman"/>
          <w:color w:val="000000"/>
          <w:spacing w:val="0"/>
          <w:sz w:val="21"/>
        </w:rPr>
        <w:t>12. A</w:t>
      </w:r>
    </w:p>
    <w:p w14:paraId="428ECEB5">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5E73B0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8"/>
          <w:sz w:val="21"/>
        </w:rPr>
        <w:t>11</w:t>
      </w:r>
      <w:r>
        <w:rPr>
          <w:rFonts w:ascii="Times New Roman"/>
          <w:color w:val="000000"/>
          <w:spacing w:val="8"/>
          <w:sz w:val="21"/>
        </w:rPr>
        <w:t xml:space="preserve"> </w:t>
      </w:r>
      <w:r>
        <w:rPr>
          <w:rFonts w:ascii="宋体" w:hAnsi="宋体" w:cs="宋体"/>
          <w:color w:val="000000"/>
          <w:spacing w:val="0"/>
          <w:sz w:val="21"/>
        </w:rPr>
        <w:t>题详解】</w:t>
      </w:r>
    </w:p>
    <w:p w14:paraId="14FEEED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恒星相对于地球的位置变化主要是由于地球的自转和公转。地球自转一周约为</w:t>
      </w:r>
      <w:r>
        <w:rPr>
          <w:rFonts w:ascii="Times New Roman"/>
          <w:color w:val="000000"/>
          <w:spacing w:val="0"/>
          <w:sz w:val="21"/>
        </w:rPr>
        <w:t xml:space="preserve"> </w:t>
      </w:r>
      <w:r>
        <w:rPr>
          <w:rFonts w:ascii="宋体"/>
          <w:color w:val="000000"/>
          <w:spacing w:val="0"/>
          <w:sz w:val="21"/>
        </w:rPr>
        <w:t>23</w:t>
      </w:r>
      <w:r>
        <w:rPr>
          <w:rFonts w:ascii="Times New Roman"/>
          <w:color w:val="000000"/>
          <w:spacing w:val="0"/>
          <w:sz w:val="21"/>
        </w:rPr>
        <w:t xml:space="preserve"> </w:t>
      </w:r>
      <w:r>
        <w:rPr>
          <w:rFonts w:ascii="宋体" w:hAnsi="宋体" w:cs="宋体"/>
          <w:color w:val="000000"/>
          <w:spacing w:val="0"/>
          <w:sz w:val="21"/>
        </w:rPr>
        <w:t>小时</w:t>
      </w:r>
      <w:r>
        <w:rPr>
          <w:rFonts w:ascii="Times New Roman"/>
          <w:color w:val="000000"/>
          <w:spacing w:val="0"/>
          <w:sz w:val="21"/>
        </w:rPr>
        <w:t xml:space="preserve"> </w:t>
      </w:r>
      <w:r>
        <w:rPr>
          <w:rFonts w:ascii="宋体"/>
          <w:color w:val="000000"/>
          <w:spacing w:val="0"/>
          <w:sz w:val="21"/>
        </w:rPr>
        <w:t>56</w:t>
      </w:r>
      <w:r>
        <w:rPr>
          <w:rFonts w:ascii="Times New Roman"/>
          <w:color w:val="000000"/>
          <w:spacing w:val="0"/>
          <w:sz w:val="21"/>
        </w:rPr>
        <w:t xml:space="preserve"> </w:t>
      </w:r>
      <w:r>
        <w:rPr>
          <w:rFonts w:ascii="宋体" w:hAnsi="宋体" w:cs="宋体"/>
          <w:color w:val="000000"/>
          <w:spacing w:val="0"/>
          <w:sz w:val="21"/>
        </w:rPr>
        <w:t>分</w:t>
      </w:r>
      <w:r>
        <w:rPr>
          <w:rFonts w:ascii="Times New Roman"/>
          <w:color w:val="000000"/>
          <w:spacing w:val="0"/>
          <w:sz w:val="21"/>
        </w:rPr>
        <w:t xml:space="preserve"> </w:t>
      </w:r>
      <w:r>
        <w:rPr>
          <w:rFonts w:ascii="宋体"/>
          <w:color w:val="000000"/>
          <w:spacing w:val="0"/>
          <w:sz w:val="21"/>
        </w:rPr>
        <w:t>4</w:t>
      </w:r>
      <w:r>
        <w:rPr>
          <w:rFonts w:ascii="Times New Roman"/>
          <w:color w:val="000000"/>
          <w:spacing w:val="0"/>
          <w:sz w:val="21"/>
        </w:rPr>
        <w:t xml:space="preserve"> </w:t>
      </w:r>
      <w:r>
        <w:rPr>
          <w:rFonts w:ascii="宋体" w:hAnsi="宋体" w:cs="宋体"/>
          <w:color w:val="000000"/>
          <w:spacing w:val="0"/>
          <w:sz w:val="21"/>
        </w:rPr>
        <w:t>秒（一个恒</w:t>
      </w:r>
    </w:p>
    <w:p w14:paraId="52CF1168">
      <w:pPr>
        <w:spacing w:before="248" w:after="0" w:line="220" w:lineRule="exact"/>
        <w:ind w:left="0" w:right="0" w:firstLine="0"/>
        <w:jc w:val="left"/>
        <w:rPr>
          <w:rFonts w:ascii="Times New Roman"/>
          <w:color w:val="000000"/>
          <w:spacing w:val="0"/>
          <w:sz w:val="21"/>
        </w:rPr>
      </w:pPr>
      <w:r>
        <w:rPr>
          <w:rFonts w:ascii="宋体" w:hAnsi="宋体" w:cs="宋体"/>
          <w:color w:val="000000"/>
          <w:spacing w:val="-8"/>
          <w:sz w:val="21"/>
        </w:rPr>
        <w:t>星日），而日常生活中的一天是</w:t>
      </w:r>
      <w:r>
        <w:rPr>
          <w:rFonts w:ascii="Times New Roman"/>
          <w:color w:val="000000"/>
          <w:spacing w:val="7"/>
          <w:sz w:val="21"/>
        </w:rPr>
        <w:t xml:space="preserve"> </w:t>
      </w:r>
      <w:r>
        <w:rPr>
          <w:rFonts w:ascii="宋体"/>
          <w:color w:val="000000"/>
          <w:spacing w:val="0"/>
          <w:sz w:val="21"/>
        </w:rPr>
        <w:t>24</w:t>
      </w:r>
      <w:r>
        <w:rPr>
          <w:rFonts w:ascii="Times New Roman"/>
          <w:color w:val="000000"/>
          <w:spacing w:val="-1"/>
          <w:sz w:val="21"/>
        </w:rPr>
        <w:t xml:space="preserve"> </w:t>
      </w:r>
      <w:r>
        <w:rPr>
          <w:rFonts w:ascii="宋体" w:hAnsi="宋体" w:cs="宋体"/>
          <w:color w:val="000000"/>
          <w:spacing w:val="-5"/>
          <w:sz w:val="21"/>
        </w:rPr>
        <w:t>小时（一个太阳日）。因此，恒星每天会提前约</w:t>
      </w:r>
      <w:r>
        <w:rPr>
          <w:rFonts w:ascii="Times New Roman"/>
          <w:color w:val="000000"/>
          <w:spacing w:val="5"/>
          <w:sz w:val="21"/>
        </w:rPr>
        <w:t xml:space="preserve"> </w:t>
      </w:r>
      <w:r>
        <w:rPr>
          <w:rFonts w:ascii="宋体"/>
          <w:color w:val="000000"/>
          <w:spacing w:val="0"/>
          <w:sz w:val="21"/>
        </w:rPr>
        <w:t>4</w:t>
      </w:r>
      <w:r>
        <w:rPr>
          <w:rFonts w:ascii="Times New Roman"/>
          <w:color w:val="000000"/>
          <w:spacing w:val="-1"/>
          <w:sz w:val="21"/>
        </w:rPr>
        <w:t xml:space="preserve"> </w:t>
      </w:r>
      <w:r>
        <w:rPr>
          <w:rFonts w:ascii="宋体" w:hAnsi="宋体" w:cs="宋体"/>
          <w:color w:val="000000"/>
          <w:spacing w:val="0"/>
          <w:sz w:val="21"/>
        </w:rPr>
        <w:t>分钟升起或落下。如果</w:t>
      </w:r>
    </w:p>
    <w:p w14:paraId="103B82B1">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小明在第一天某一时刻观测到一颗恒星位于天顶，第二天同一时刻（24</w:t>
      </w:r>
      <w:r>
        <w:rPr>
          <w:rFonts w:ascii="Times New Roman"/>
          <w:color w:val="000000"/>
          <w:spacing w:val="-4"/>
          <w:sz w:val="21"/>
        </w:rPr>
        <w:t xml:space="preserve"> </w:t>
      </w:r>
      <w:r>
        <w:rPr>
          <w:rFonts w:ascii="宋体" w:hAnsi="宋体" w:cs="宋体"/>
          <w:color w:val="000000"/>
          <w:spacing w:val="-8"/>
          <w:sz w:val="21"/>
        </w:rPr>
        <w:t>小时后），地球已经自转了一周多一</w:t>
      </w:r>
    </w:p>
    <w:p w14:paraId="3E288E73">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点点，恒星的位置会向西移动（因为地球自转方向是自西向东）。因此，第二天同一时刻，该恒星的位置会</w:t>
      </w:r>
    </w:p>
    <w:p w14:paraId="6A75355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偏西，B</w:t>
      </w:r>
      <w:r>
        <w:rPr>
          <w:rFonts w:ascii="Times New Roman"/>
          <w:color w:val="000000"/>
          <w:spacing w:val="0"/>
          <w:sz w:val="21"/>
        </w:rPr>
        <w:t xml:space="preserve"> </w:t>
      </w:r>
      <w:r>
        <w:rPr>
          <w:rFonts w:ascii="宋体" w:hAnsi="宋体" w:cs="宋体"/>
          <w:color w:val="000000"/>
          <w:spacing w:val="0"/>
          <w:sz w:val="21"/>
        </w:rPr>
        <w:t>正确，ACD</w:t>
      </w:r>
      <w:r>
        <w:rPr>
          <w:rFonts w:ascii="Times New Roman"/>
          <w:color w:val="000000"/>
          <w:spacing w:val="0"/>
          <w:sz w:val="21"/>
        </w:rPr>
        <w:t xml:space="preserve"> </w:t>
      </w:r>
      <w:r>
        <w:rPr>
          <w:rFonts w:ascii="宋体" w:hAnsi="宋体" w:cs="宋体"/>
          <w:color w:val="000000"/>
          <w:spacing w:val="0"/>
          <w:sz w:val="21"/>
        </w:rPr>
        <w:t>错误。故选</w:t>
      </w:r>
      <w:r>
        <w:rPr>
          <w:rFonts w:ascii="Times New Roman"/>
          <w:color w:val="000000"/>
          <w:spacing w:val="0"/>
          <w:sz w:val="21"/>
        </w:rPr>
        <w:t xml:space="preserve"> </w:t>
      </w:r>
      <w:r>
        <w:rPr>
          <w:rFonts w:ascii="宋体" w:hAnsi="宋体" w:cs="宋体"/>
          <w:color w:val="000000"/>
          <w:spacing w:val="0"/>
          <w:sz w:val="21"/>
        </w:rPr>
        <w:t>B。</w:t>
      </w:r>
    </w:p>
    <w:p w14:paraId="49D8F6F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12 </w:t>
      </w:r>
      <w:r>
        <w:rPr>
          <w:rFonts w:ascii="宋体" w:hAnsi="宋体" w:cs="宋体"/>
          <w:color w:val="000000"/>
          <w:spacing w:val="0"/>
          <w:sz w:val="21"/>
        </w:rPr>
        <w:t>题详解】</w:t>
      </w:r>
    </w:p>
    <w:p w14:paraId="14A2442A">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011F8525">
      <w:pPr>
        <w:spacing w:before="0" w:after="0" w:line="0" w:lineRule="atLeast"/>
        <w:ind w:left="0" w:right="0" w:firstLine="0"/>
        <w:jc w:val="left"/>
        <w:rPr>
          <w:rFonts w:ascii="Arial"/>
          <w:color w:val="FF0000"/>
          <w:spacing w:val="0"/>
          <w:sz w:val="2"/>
        </w:rPr>
      </w:pPr>
    </w:p>
    <w:p w14:paraId="5931594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8C47418">
      <w:pPr>
        <w:spacing w:before="0" w:after="0" w:line="220" w:lineRule="exact"/>
        <w:ind w:left="0" w:right="0" w:firstLine="0"/>
        <w:jc w:val="left"/>
        <w:rPr>
          <w:rFonts w:ascii="Times New Roman"/>
          <w:color w:val="000000"/>
          <w:spacing w:val="0"/>
          <w:sz w:val="21"/>
        </w:rPr>
      </w:pPr>
      <w:bookmarkStart w:id="6" w:name="br7"/>
      <w:bookmarkEnd w:id="6"/>
      <w:r>
        <w:pict>
          <v:shape id="_x0000_s1058" o:spid="_x0000_s1058" o:spt="75" type="#_x0000_t75" style="position:absolute;left:0pt;margin-left:404.15pt;margin-top:72.55pt;height:2.75pt;width:2.75pt;mso-position-horizontal-relative:page;mso-position-vertical-relative:page;z-index:-251623424;mso-width-relative:page;mso-height-relative:page;" filled="f" o:preferrelative="t" stroked="f" coordsize="21600,21600">
            <v:path/>
            <v:fill on="f" focussize="0,0"/>
            <v:stroke on="f" joinstyle="miter"/>
            <v:imagedata r:id="rId18" o:title=""/>
            <o:lock v:ext="edit" aspectratio="t"/>
          </v:shape>
        </w:pict>
      </w:r>
      <w:r>
        <w:pict>
          <v:shape id="_x0000_s1059" o:spid="_x0000_s1059" o:spt="75" type="#_x0000_t75" style="position:absolute;left:0pt;margin-left:53pt;margin-top:327.7pt;height:164.1pt;width:385.4pt;mso-position-horizontal-relative:page;mso-position-vertical-relative:page;z-index:-251624448;mso-width-relative:page;mso-height-relative:page;" filled="f" o:preferrelative="t" stroked="f" coordsize="21600,21600">
            <v:path/>
            <v:fill on="f" focussize="0,0"/>
            <v:stroke on="f" joinstyle="miter"/>
            <v:imagedata r:id="rId19" o:title=""/>
            <o:lock v:ext="edit" aspectratio="t"/>
          </v:shape>
        </w:pict>
      </w:r>
      <w:r>
        <w:pict>
          <v:shape id="_x0000_s1060" o:spid="_x0000_s1060" o:spt="75" type="#_x0000_t75" style="position:absolute;left:0pt;margin-left:116.8pt;margin-top:769.7pt;height:2.75pt;width:2.75pt;mso-position-horizontal-relative:page;mso-position-vertical-relative:page;z-index:-251625472;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可见恒星的数量取决于观测点纬度：纬度越低，越接近赤道，地平线以上的天球范围越大，理论上可见恒</w:t>
      </w:r>
    </w:p>
    <w:p w14:paraId="6DFD0098">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星数量越多（赤道地区可观测全天球约</w:t>
      </w:r>
      <w:r>
        <w:rPr>
          <w:rFonts w:ascii="Times New Roman"/>
          <w:color w:val="000000"/>
          <w:spacing w:val="0"/>
          <w:sz w:val="21"/>
        </w:rPr>
        <w:t xml:space="preserve"> </w:t>
      </w:r>
      <w:r>
        <w:rPr>
          <w:rFonts w:ascii="宋体" w:hAnsi="宋体" w:cs="宋体"/>
          <w:color w:val="000000"/>
          <w:spacing w:val="-5"/>
          <w:sz w:val="21"/>
        </w:rPr>
        <w:t>88%的区域，而高纬度地区可见范围缩小）。</w:t>
      </w:r>
      <w:r>
        <w:rPr>
          <w:rFonts w:ascii="Times New Roman"/>
          <w:color w:val="000000"/>
          <w:spacing w:val="58"/>
          <w:sz w:val="21"/>
        </w:rPr>
        <w:t xml:space="preserve"> </w:t>
      </w:r>
      <w:r>
        <w:rPr>
          <w:rFonts w:ascii="宋体" w:hAnsi="宋体" w:cs="宋体"/>
          <w:color w:val="000000"/>
          <w:spacing w:val="0"/>
          <w:sz w:val="21"/>
        </w:rPr>
        <w:t>四地纬度比较：</w:t>
      </w:r>
      <w:r>
        <w:rPr>
          <w:rFonts w:ascii="Times New Roman"/>
          <w:color w:val="000000"/>
          <w:spacing w:val="53"/>
          <w:sz w:val="21"/>
        </w:rPr>
        <w:t xml:space="preserve"> </w:t>
      </w:r>
      <w:r>
        <w:rPr>
          <w:rFonts w:ascii="宋体" w:hAnsi="宋体" w:cs="宋体"/>
          <w:color w:val="000000"/>
          <w:spacing w:val="0"/>
          <w:sz w:val="21"/>
        </w:rPr>
        <w:t>曾母</w:t>
      </w:r>
    </w:p>
    <w:p w14:paraId="75417CE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暗沙（北纬约</w:t>
      </w:r>
      <w:r>
        <w:rPr>
          <w:rFonts w:ascii="Times New Roman"/>
          <w:color w:val="000000"/>
          <w:spacing w:val="0"/>
          <w:sz w:val="21"/>
        </w:rPr>
        <w:t xml:space="preserve"> </w:t>
      </w:r>
      <w:r>
        <w:rPr>
          <w:rFonts w:ascii="宋体" w:hAnsi="宋体" w:cs="宋体"/>
          <w:color w:val="000000"/>
          <w:spacing w:val="0"/>
          <w:sz w:val="21"/>
        </w:rPr>
        <w:t>4°）纬度最低，最接近赤道。钓鱼岛（北纬约</w:t>
      </w:r>
      <w:r>
        <w:rPr>
          <w:rFonts w:ascii="Times New Roman"/>
          <w:color w:val="000000"/>
          <w:spacing w:val="0"/>
          <w:sz w:val="21"/>
        </w:rPr>
        <w:t xml:space="preserve"> </w:t>
      </w:r>
      <w:r>
        <w:rPr>
          <w:rFonts w:ascii="宋体" w:hAnsi="宋体" w:cs="宋体"/>
          <w:color w:val="000000"/>
          <w:spacing w:val="-7"/>
          <w:sz w:val="21"/>
        </w:rPr>
        <w:t>25.7°）、乌鲁木齐（北纬约</w:t>
      </w:r>
      <w:r>
        <w:rPr>
          <w:rFonts w:ascii="Times New Roman"/>
          <w:color w:val="000000"/>
          <w:spacing w:val="7"/>
          <w:sz w:val="21"/>
        </w:rPr>
        <w:t xml:space="preserve"> </w:t>
      </w:r>
      <w:r>
        <w:rPr>
          <w:rFonts w:ascii="宋体" w:hAnsi="宋体" w:cs="宋体"/>
          <w:color w:val="000000"/>
          <w:spacing w:val="-12"/>
          <w:sz w:val="21"/>
        </w:rPr>
        <w:t>43.8°）、漠河</w:t>
      </w:r>
    </w:p>
    <w:p w14:paraId="002BA17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（北纬约</w:t>
      </w:r>
      <w:r>
        <w:rPr>
          <w:rFonts w:ascii="Times New Roman"/>
          <w:color w:val="000000"/>
          <w:spacing w:val="0"/>
          <w:sz w:val="21"/>
        </w:rPr>
        <w:t xml:space="preserve"> </w:t>
      </w:r>
      <w:r>
        <w:rPr>
          <w:rFonts w:ascii="宋体" w:hAnsi="宋体" w:cs="宋体"/>
          <w:color w:val="000000"/>
          <w:spacing w:val="-3"/>
          <w:sz w:val="21"/>
        </w:rPr>
        <w:t>53°），因此，曾母暗沙在模拟一日观测中可见恒星数量最多，A</w:t>
      </w:r>
      <w:r>
        <w:rPr>
          <w:rFonts w:ascii="Times New Roman"/>
          <w:color w:val="000000"/>
          <w:spacing w:val="3"/>
          <w:sz w:val="21"/>
        </w:rPr>
        <w:t xml:space="preserve"> </w:t>
      </w:r>
      <w:r>
        <w:rPr>
          <w:rFonts w:ascii="宋体" w:hAnsi="宋体" w:cs="宋体"/>
          <w:color w:val="000000"/>
          <w:spacing w:val="0"/>
          <w:sz w:val="21"/>
        </w:rPr>
        <w:t>正确，BCD</w:t>
      </w:r>
      <w:r>
        <w:rPr>
          <w:rFonts w:ascii="Times New Roman"/>
          <w:color w:val="000000"/>
          <w:spacing w:val="0"/>
          <w:sz w:val="21"/>
        </w:rPr>
        <w:t xml:space="preserve"> </w:t>
      </w:r>
      <w:r>
        <w:rPr>
          <w:rFonts w:ascii="宋体" w:hAnsi="宋体" w:cs="宋体"/>
          <w:color w:val="000000"/>
          <w:spacing w:val="0"/>
          <w:sz w:val="21"/>
        </w:rPr>
        <w:t>错误。故选</w:t>
      </w:r>
      <w:r>
        <w:rPr>
          <w:rFonts w:ascii="Times New Roman"/>
          <w:color w:val="000000"/>
          <w:spacing w:val="0"/>
          <w:sz w:val="21"/>
        </w:rPr>
        <w:t xml:space="preserve"> </w:t>
      </w:r>
      <w:r>
        <w:rPr>
          <w:rFonts w:ascii="宋体" w:hAnsi="宋体" w:cs="宋体"/>
          <w:color w:val="000000"/>
          <w:spacing w:val="0"/>
          <w:sz w:val="21"/>
        </w:rPr>
        <w:t>A。</w:t>
      </w:r>
    </w:p>
    <w:p w14:paraId="6C2AC1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【点睛】地球自转方向：自西向东。从北极俯视，呈逆时针运动；从南极俯视，呈顺时针运动。地球自转</w:t>
      </w:r>
    </w:p>
    <w:p w14:paraId="3046FBA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周期：太阳日和恒星日。恒星日，自转</w:t>
      </w:r>
      <w:r>
        <w:rPr>
          <w:rFonts w:ascii="Times New Roman"/>
          <w:color w:val="000000"/>
          <w:spacing w:val="0"/>
          <w:sz w:val="21"/>
        </w:rPr>
        <w:t xml:space="preserve"> </w:t>
      </w:r>
      <w:r>
        <w:rPr>
          <w:rFonts w:ascii="宋体" w:hAnsi="宋体" w:cs="宋体"/>
          <w:color w:val="000000"/>
          <w:spacing w:val="0"/>
          <w:sz w:val="21"/>
        </w:rPr>
        <w:t>360°，用时</w:t>
      </w:r>
      <w:r>
        <w:rPr>
          <w:rFonts w:ascii="Times New Roman"/>
          <w:color w:val="000000"/>
          <w:spacing w:val="0"/>
          <w:sz w:val="21"/>
        </w:rPr>
        <w:t xml:space="preserve"> </w:t>
      </w:r>
      <w:r>
        <w:rPr>
          <w:rFonts w:ascii="宋体"/>
          <w:color w:val="000000"/>
          <w:spacing w:val="0"/>
          <w:sz w:val="21"/>
        </w:rPr>
        <w:t>23</w:t>
      </w:r>
      <w:r>
        <w:rPr>
          <w:rFonts w:ascii="Times New Roman"/>
          <w:color w:val="000000"/>
          <w:spacing w:val="-1"/>
          <w:sz w:val="21"/>
        </w:rPr>
        <w:t xml:space="preserve"> </w:t>
      </w:r>
      <w:r>
        <w:rPr>
          <w:rFonts w:ascii="宋体" w:hAnsi="宋体" w:cs="宋体"/>
          <w:color w:val="000000"/>
          <w:spacing w:val="0"/>
          <w:sz w:val="21"/>
        </w:rPr>
        <w:t>时</w:t>
      </w:r>
      <w:r>
        <w:rPr>
          <w:rFonts w:ascii="Times New Roman"/>
          <w:color w:val="000000"/>
          <w:spacing w:val="-1"/>
          <w:sz w:val="21"/>
        </w:rPr>
        <w:t xml:space="preserve"> </w:t>
      </w:r>
      <w:r>
        <w:rPr>
          <w:rFonts w:ascii="宋体"/>
          <w:color w:val="000000"/>
          <w:spacing w:val="0"/>
          <w:sz w:val="21"/>
        </w:rPr>
        <w:t>56</w:t>
      </w:r>
      <w:r>
        <w:rPr>
          <w:rFonts w:ascii="Times New Roman"/>
          <w:color w:val="000000"/>
          <w:spacing w:val="-1"/>
          <w:sz w:val="21"/>
        </w:rPr>
        <w:t xml:space="preserve"> </w:t>
      </w:r>
      <w:r>
        <w:rPr>
          <w:rFonts w:ascii="宋体" w:hAnsi="宋体" w:cs="宋体"/>
          <w:color w:val="000000"/>
          <w:spacing w:val="0"/>
          <w:sz w:val="21"/>
        </w:rPr>
        <w:t>分</w:t>
      </w:r>
      <w:r>
        <w:rPr>
          <w:rFonts w:ascii="Times New Roman"/>
          <w:color w:val="000000"/>
          <w:spacing w:val="-1"/>
          <w:sz w:val="21"/>
        </w:rPr>
        <w:t xml:space="preserve"> </w:t>
      </w:r>
      <w:r>
        <w:rPr>
          <w:rFonts w:ascii="宋体"/>
          <w:color w:val="000000"/>
          <w:spacing w:val="0"/>
          <w:sz w:val="21"/>
        </w:rPr>
        <w:t>4</w:t>
      </w:r>
      <w:r>
        <w:rPr>
          <w:rFonts w:ascii="Times New Roman"/>
          <w:color w:val="000000"/>
          <w:spacing w:val="-1"/>
          <w:sz w:val="21"/>
        </w:rPr>
        <w:t xml:space="preserve"> </w:t>
      </w:r>
      <w:r>
        <w:rPr>
          <w:rFonts w:ascii="宋体" w:hAnsi="宋体" w:cs="宋体"/>
          <w:color w:val="000000"/>
          <w:spacing w:val="0"/>
          <w:sz w:val="21"/>
        </w:rPr>
        <w:t>秒，为真正周期；太阳日，自转</w:t>
      </w:r>
      <w:r>
        <w:rPr>
          <w:rFonts w:ascii="Times New Roman"/>
          <w:color w:val="000000"/>
          <w:spacing w:val="0"/>
          <w:sz w:val="21"/>
        </w:rPr>
        <w:t xml:space="preserve"> </w:t>
      </w:r>
      <w:r>
        <w:rPr>
          <w:rFonts w:ascii="宋体" w:hAnsi="宋体" w:cs="宋体"/>
          <w:color w:val="000000"/>
          <w:spacing w:val="0"/>
          <w:sz w:val="21"/>
        </w:rPr>
        <w:t>360°59</w:t>
      </w:r>
    </w:p>
    <w:p w14:paraId="534D73E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′，用时</w:t>
      </w:r>
      <w:r>
        <w:rPr>
          <w:rFonts w:ascii="Times New Roman"/>
          <w:color w:val="000000"/>
          <w:spacing w:val="0"/>
          <w:sz w:val="21"/>
        </w:rPr>
        <w:t xml:space="preserve"> </w:t>
      </w:r>
      <w:r>
        <w:rPr>
          <w:rFonts w:ascii="宋体"/>
          <w:color w:val="000000"/>
          <w:spacing w:val="0"/>
          <w:sz w:val="21"/>
        </w:rPr>
        <w:t>24</w:t>
      </w:r>
      <w:r>
        <w:rPr>
          <w:rFonts w:ascii="Times New Roman"/>
          <w:color w:val="000000"/>
          <w:spacing w:val="0"/>
          <w:sz w:val="21"/>
        </w:rPr>
        <w:t xml:space="preserve"> </w:t>
      </w:r>
      <w:r>
        <w:rPr>
          <w:rFonts w:ascii="宋体" w:hAnsi="宋体" w:cs="宋体"/>
          <w:color w:val="000000"/>
          <w:spacing w:val="0"/>
          <w:sz w:val="21"/>
        </w:rPr>
        <w:t>小时，是我们日常使用的周期。地球自转速度：角速度：除极点为</w:t>
      </w:r>
      <w:r>
        <w:rPr>
          <w:rFonts w:ascii="Times New Roman"/>
          <w:color w:val="000000"/>
          <w:spacing w:val="0"/>
          <w:sz w:val="21"/>
        </w:rPr>
        <w:t xml:space="preserve"> </w:t>
      </w:r>
      <w:r>
        <w:rPr>
          <w:rFonts w:ascii="宋体"/>
          <w:color w:val="000000"/>
          <w:spacing w:val="0"/>
          <w:sz w:val="21"/>
        </w:rPr>
        <w:t>0</w:t>
      </w:r>
      <w:r>
        <w:rPr>
          <w:rFonts w:ascii="Times New Roman"/>
          <w:color w:val="000000"/>
          <w:spacing w:val="0"/>
          <w:sz w:val="21"/>
        </w:rPr>
        <w:t xml:space="preserve"> </w:t>
      </w:r>
      <w:r>
        <w:rPr>
          <w:rFonts w:ascii="宋体" w:hAnsi="宋体" w:cs="宋体"/>
          <w:color w:val="000000"/>
          <w:spacing w:val="0"/>
          <w:sz w:val="21"/>
        </w:rPr>
        <w:t>外，其他各地均为</w:t>
      </w:r>
      <w:r>
        <w:rPr>
          <w:rFonts w:ascii="Times New Roman"/>
          <w:color w:val="000000"/>
          <w:spacing w:val="0"/>
          <w:sz w:val="21"/>
        </w:rPr>
        <w:t xml:space="preserve"> </w:t>
      </w:r>
      <w:r>
        <w:rPr>
          <w:rFonts w:ascii="宋体" w:hAnsi="宋体" w:cs="宋体"/>
          <w:color w:val="000000"/>
          <w:spacing w:val="0"/>
          <w:sz w:val="21"/>
        </w:rPr>
        <w:t>15°/</w:t>
      </w:r>
    </w:p>
    <w:p w14:paraId="13754A6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小时。</w:t>
      </w:r>
    </w:p>
    <w:p w14:paraId="13569F1E">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内河航道是河流水道中相对固定、能够保障船舶安全航行的通道：船舶由下游向上游行驶为上行，反</w:t>
      </w:r>
    </w:p>
    <w:p w14:paraId="5D39D4FE">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之为下行。下图所示河段河水水位、流速和流向会随潮汐发生周期性改变。该河段各航道均能保障小型船</w:t>
      </w:r>
    </w:p>
    <w:p w14:paraId="207A86F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舶全时段双向通行。该河段船舶航行时须靠航道右侧行驶。据此完成下面小题。</w:t>
      </w:r>
    </w:p>
    <w:p w14:paraId="71F439F5">
      <w:pPr>
        <w:spacing w:before="3671"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涨潮时段，该河段经常出现上行小型船舶的通行高峰，其主要影响因素是（</w:t>
      </w:r>
      <w:r>
        <w:rPr>
          <w:rFonts w:ascii="Times New Roman"/>
          <w:color w:val="000000"/>
          <w:spacing w:val="263"/>
          <w:sz w:val="21"/>
        </w:rPr>
        <w:t xml:space="preserve"> </w:t>
      </w:r>
      <w:r>
        <w:rPr>
          <w:rFonts w:ascii="宋体" w:hAnsi="宋体" w:cs="宋体"/>
          <w:color w:val="000000"/>
          <w:spacing w:val="0"/>
          <w:sz w:val="21"/>
        </w:rPr>
        <w:t>）</w:t>
      </w:r>
    </w:p>
    <w:p w14:paraId="00C3789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水面落差</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河流水深</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泥沙含量</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河面宽度</w:t>
      </w:r>
    </w:p>
    <w:p w14:paraId="52A967D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大型船舶无法直接经福北水道下行停靠</w:t>
      </w:r>
      <w:r>
        <w:rPr>
          <w:rFonts w:ascii="Times New Roman"/>
          <w:color w:val="000000"/>
          <w:spacing w:val="-6"/>
          <w:sz w:val="21"/>
        </w:rPr>
        <w:t xml:space="preserve"> </w:t>
      </w:r>
      <w:r>
        <w:rPr>
          <w:rFonts w:ascii="Times New Roman"/>
          <w:color w:val="000000"/>
          <w:spacing w:val="0"/>
          <w:sz w:val="21"/>
        </w:rPr>
        <w:t>P</w:t>
      </w:r>
      <w:r>
        <w:rPr>
          <w:rFonts w:ascii="Times New Roman"/>
          <w:color w:val="000000"/>
          <w:spacing w:val="-6"/>
          <w:sz w:val="21"/>
        </w:rPr>
        <w:t xml:space="preserve"> </w:t>
      </w:r>
      <w:r>
        <w:rPr>
          <w:rFonts w:ascii="宋体" w:hAnsi="宋体" w:cs="宋体"/>
          <w:color w:val="000000"/>
          <w:spacing w:val="-2"/>
          <w:sz w:val="21"/>
        </w:rPr>
        <w:t>港，须经福中水道下行，转如皋中汊上行停靠</w:t>
      </w:r>
      <w:r>
        <w:rPr>
          <w:rFonts w:ascii="Times New Roman"/>
          <w:color w:val="000000"/>
          <w:spacing w:val="-3"/>
          <w:sz w:val="21"/>
        </w:rPr>
        <w:t xml:space="preserve"> </w:t>
      </w:r>
      <w:r>
        <w:rPr>
          <w:rFonts w:ascii="Times New Roman"/>
          <w:color w:val="000000"/>
          <w:spacing w:val="0"/>
          <w:sz w:val="21"/>
        </w:rPr>
        <w:t>P</w:t>
      </w:r>
      <w:r>
        <w:rPr>
          <w:rFonts w:ascii="Times New Roman"/>
          <w:color w:val="000000"/>
          <w:spacing w:val="-6"/>
          <w:sz w:val="21"/>
        </w:rPr>
        <w:t xml:space="preserve"> </w:t>
      </w:r>
      <w:r>
        <w:rPr>
          <w:rFonts w:ascii="宋体" w:hAnsi="宋体" w:cs="宋体"/>
          <w:color w:val="000000"/>
          <w:spacing w:val="-5"/>
          <w:sz w:val="21"/>
        </w:rPr>
        <w:t>港，其主要原</w:t>
      </w:r>
    </w:p>
    <w:p w14:paraId="0458DBF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因是</w:t>
      </w:r>
      <w:r>
        <w:rPr>
          <w:rFonts w:ascii="Times New Roman"/>
          <w:color w:val="000000"/>
          <w:spacing w:val="0"/>
          <w:sz w:val="21"/>
        </w:rPr>
        <w:t xml:space="preserve"> P </w:t>
      </w:r>
      <w:r>
        <w:rPr>
          <w:rFonts w:ascii="宋体" w:hAnsi="宋体" w:cs="宋体"/>
          <w:color w:val="000000"/>
          <w:spacing w:val="0"/>
          <w:sz w:val="21"/>
        </w:rPr>
        <w:t>港附近的下行航道（</w:t>
      </w:r>
      <w:r>
        <w:rPr>
          <w:rFonts w:ascii="Times New Roman"/>
          <w:color w:val="000000"/>
          <w:spacing w:val="263"/>
          <w:sz w:val="21"/>
        </w:rPr>
        <w:t xml:space="preserve"> </w:t>
      </w:r>
      <w:r>
        <w:rPr>
          <w:rFonts w:ascii="宋体" w:hAnsi="宋体" w:cs="宋体"/>
          <w:color w:val="000000"/>
          <w:spacing w:val="0"/>
          <w:sz w:val="21"/>
        </w:rPr>
        <w:t>）</w:t>
      </w:r>
    </w:p>
    <w:p w14:paraId="517E721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水位高</w:t>
      </w:r>
      <w:r>
        <w:rPr>
          <w:rFonts w:ascii="Times New Roman"/>
          <w:color w:val="000000"/>
          <w:spacing w:val="144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水流急</w:t>
      </w:r>
      <w:r>
        <w:rPr>
          <w:rFonts w:ascii="Times New Roman"/>
          <w:color w:val="000000"/>
          <w:spacing w:val="145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淤积强</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曲率大</w:t>
      </w:r>
    </w:p>
    <w:p w14:paraId="4B42613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船舶夜间航行时，使用北斗卫星导航系统的主要目的是（</w:t>
      </w:r>
      <w:r>
        <w:rPr>
          <w:rFonts w:ascii="Times New Roman"/>
          <w:color w:val="000000"/>
          <w:spacing w:val="263"/>
          <w:sz w:val="21"/>
        </w:rPr>
        <w:t xml:space="preserve"> </w:t>
      </w:r>
      <w:r>
        <w:rPr>
          <w:rFonts w:ascii="宋体" w:hAnsi="宋体" w:cs="宋体"/>
          <w:color w:val="000000"/>
          <w:spacing w:val="0"/>
          <w:sz w:val="21"/>
        </w:rPr>
        <w:t>）</w:t>
      </w:r>
    </w:p>
    <w:p w14:paraId="56E0881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监测流速</w:t>
      </w:r>
      <w:r>
        <w:rPr>
          <w:rFonts w:ascii="Times New Roman"/>
          <w:color w:val="000000"/>
          <w:spacing w:val="1235"/>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探测水深</w:t>
      </w:r>
      <w:r>
        <w:rPr>
          <w:rFonts w:ascii="Times New Roman"/>
          <w:color w:val="000000"/>
          <w:spacing w:val="1247"/>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测定流向</w:t>
      </w:r>
      <w:r>
        <w:rPr>
          <w:rFonts w:ascii="Times New Roman"/>
          <w:color w:val="000000"/>
          <w:spacing w:val="1246"/>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校正航向</w:t>
      </w:r>
    </w:p>
    <w:p w14:paraId="6F64A76E">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13. B</w:t>
      </w:r>
      <w:r>
        <w:rPr>
          <w:rFonts w:ascii="Times New Roman"/>
          <w:color w:val="000000"/>
          <w:spacing w:val="368"/>
          <w:sz w:val="21"/>
        </w:rPr>
        <w:t xml:space="preserve"> </w:t>
      </w:r>
      <w:r>
        <w:rPr>
          <w:rFonts w:ascii="Times New Roman"/>
          <w:color w:val="000000"/>
          <w:spacing w:val="0"/>
          <w:sz w:val="21"/>
        </w:rPr>
        <w:t>14. D</w:t>
      </w:r>
      <w:r>
        <w:rPr>
          <w:rFonts w:ascii="Times New Roman"/>
          <w:color w:val="000000"/>
          <w:spacing w:val="368"/>
          <w:sz w:val="21"/>
        </w:rPr>
        <w:t xml:space="preserve"> </w:t>
      </w:r>
      <w:r>
        <w:rPr>
          <w:rFonts w:ascii="Times New Roman"/>
          <w:color w:val="000000"/>
          <w:spacing w:val="0"/>
          <w:sz w:val="21"/>
        </w:rPr>
        <w:t>15. D</w:t>
      </w:r>
    </w:p>
    <w:p w14:paraId="7172EBD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71ED44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13 </w:t>
      </w:r>
      <w:r>
        <w:rPr>
          <w:rFonts w:ascii="宋体" w:hAnsi="宋体" w:cs="宋体"/>
          <w:color w:val="000000"/>
          <w:spacing w:val="0"/>
          <w:sz w:val="21"/>
        </w:rPr>
        <w:t>题详解】</w:t>
      </w:r>
    </w:p>
    <w:p w14:paraId="7E62EBA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涨潮时，河水水位上升，导致河流水深增加，这为小型船舶提供了更深的航道，使其更容易上行，B</w:t>
      </w:r>
      <w:r>
        <w:rPr>
          <w:rFonts w:ascii="Times New Roman"/>
          <w:color w:val="000000"/>
          <w:spacing w:val="0"/>
          <w:sz w:val="21"/>
        </w:rPr>
        <w:t xml:space="preserve"> </w:t>
      </w:r>
      <w:r>
        <w:rPr>
          <w:rFonts w:ascii="宋体" w:hAnsi="宋体" w:cs="宋体"/>
          <w:color w:val="000000"/>
          <w:spacing w:val="0"/>
          <w:sz w:val="21"/>
        </w:rPr>
        <w:t>正确。</w:t>
      </w:r>
    </w:p>
    <w:p w14:paraId="6BBA4DE5">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781A241D">
      <w:pPr>
        <w:spacing w:before="0" w:after="0" w:line="0" w:lineRule="atLeast"/>
        <w:ind w:left="0" w:right="0" w:firstLine="0"/>
        <w:jc w:val="left"/>
        <w:rPr>
          <w:rFonts w:ascii="Arial"/>
          <w:color w:val="FF0000"/>
          <w:spacing w:val="0"/>
          <w:sz w:val="2"/>
        </w:rPr>
      </w:pPr>
    </w:p>
    <w:p w14:paraId="3AE8A6F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0087601">
      <w:pPr>
        <w:spacing w:before="0" w:after="0" w:line="220" w:lineRule="exact"/>
        <w:ind w:left="0" w:right="0" w:firstLine="0"/>
        <w:jc w:val="left"/>
        <w:rPr>
          <w:rFonts w:ascii="Times New Roman"/>
          <w:color w:val="000000"/>
          <w:spacing w:val="0"/>
          <w:sz w:val="21"/>
        </w:rPr>
      </w:pPr>
      <w:bookmarkStart w:id="7" w:name="br8"/>
      <w:bookmarkEnd w:id="7"/>
      <w:r>
        <w:pict>
          <v:shape id="_x0000_s1063" o:spid="_x0000_s1063" o:spt="75" type="#_x0000_t75" style="position:absolute;left:0pt;margin-left:404.15pt;margin-top:72.55pt;height:2.75pt;width:2.75pt;mso-position-horizontal-relative:page;mso-position-vertical-relative:page;z-index:-251626496;mso-width-relative:page;mso-height-relative:page;" filled="f" o:preferrelative="t" stroked="f" coordsize="21600,21600">
            <v:path/>
            <v:fill on="f" focussize="0,0"/>
            <v:stroke on="f" joinstyle="miter"/>
            <v:imagedata r:id="rId10" o:title=""/>
            <o:lock v:ext="edit" aspectratio="t"/>
          </v:shape>
        </w:pict>
      </w:r>
      <w:r>
        <w:pict>
          <v:shape id="_x0000_s1064" o:spid="_x0000_s1064" o:spt="75" type="#_x0000_t75" style="position:absolute;left:0pt;margin-left:212.1pt;margin-top:473.3pt;height:5.75pt;width:5pt;mso-position-horizontal-relative:page;mso-position-vertical-relative:page;z-index:-251627520;mso-width-relative:page;mso-height-relative:page;" filled="f" o:preferrelative="t" stroked="f" coordsize="21600,21600">
            <v:path/>
            <v:fill on="f" focussize="0,0"/>
            <v:stroke on="f" joinstyle="miter"/>
            <v:imagedata r:id="rId11" o:title=""/>
            <o:lock v:ext="edit" aspectratio="t"/>
          </v:shape>
        </w:pict>
      </w:r>
      <w:r>
        <w:pict>
          <v:shape id="_x0000_s1065" o:spid="_x0000_s1065" o:spt="75" type="#_x0000_t75" style="position:absolute;left:0pt;margin-left:116.8pt;margin-top:769.7pt;height:2.75pt;width:2.75pt;mso-position-horizontal-relative:page;mso-position-vertical-relative:page;z-index:-251628544;mso-width-relative:page;mso-height-relative:page;" filled="f" o:preferrelative="t" stroked="f" coordsize="21600,21600">
            <v:path/>
            <v:fill on="f" focussize="0,0"/>
            <v:stroke on="f" joinstyle="miter"/>
            <v:imagedata r:id="rId20" o:title=""/>
            <o:lock v:ext="edit" aspectratio="t"/>
          </v:shape>
        </w:pict>
      </w:r>
      <w:r>
        <w:pict>
          <v:shape id="_x0000_s1066" o:spid="_x0000_s1066" o:spt="75" type="#_x0000_t75" style="position:absolute;left:0pt;margin-left:53pt;margin-top:575.35pt;height:158.1pt;width:209.1pt;mso-position-horizontal-relative:page;mso-position-vertical-relative:page;z-index:-251629568;mso-width-relative:page;mso-height-relative:page;" filled="f" o:preferrelative="t" stroked="f" coordsize="21600,21600">
            <v:path/>
            <v:fill on="f" focussize="0,0"/>
            <v:stroke on="f" joinstyle="miter"/>
            <v:imagedata r:id="rId21" o:title=""/>
            <o:lock v:ext="edit" aspectratio="t"/>
          </v:shape>
        </w:pict>
      </w:r>
      <w:r>
        <w:rPr>
          <w:rFonts w:ascii="宋体" w:hAnsi="宋体" w:cs="宋体"/>
          <w:color w:val="000000"/>
          <w:spacing w:val="0"/>
          <w:sz w:val="21"/>
        </w:rPr>
        <w:t>涨潮时上下游水位差减小，船舶上行需克服的落差降低，但船舶依靠动力通行，因此水面落差并非通行高</w:t>
      </w:r>
    </w:p>
    <w:p w14:paraId="5A796E4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峰的主要原因，A</w:t>
      </w:r>
      <w:r>
        <w:rPr>
          <w:rFonts w:ascii="Times New Roman"/>
          <w:color w:val="000000"/>
          <w:spacing w:val="0"/>
          <w:sz w:val="21"/>
        </w:rPr>
        <w:t xml:space="preserve"> </w:t>
      </w:r>
      <w:r>
        <w:rPr>
          <w:rFonts w:ascii="宋体" w:hAnsi="宋体" w:cs="宋体"/>
          <w:color w:val="000000"/>
          <w:spacing w:val="0"/>
          <w:sz w:val="21"/>
        </w:rPr>
        <w:t>错误。</w:t>
      </w:r>
      <w:r>
        <w:rPr>
          <w:rFonts w:ascii="Times New Roman"/>
          <w:color w:val="000000"/>
          <w:spacing w:val="53"/>
          <w:sz w:val="21"/>
        </w:rPr>
        <w:t xml:space="preserve"> </w:t>
      </w:r>
      <w:r>
        <w:rPr>
          <w:rFonts w:ascii="宋体" w:hAnsi="宋体" w:cs="宋体"/>
          <w:color w:val="000000"/>
          <w:spacing w:val="0"/>
          <w:sz w:val="21"/>
        </w:rPr>
        <w:t>题目未提及涨潮时泥沙含量有变化，且小型船舶可全时段双向通行，说明对泥沙</w:t>
      </w:r>
    </w:p>
    <w:p w14:paraId="2B413D7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影响不敏感，C</w:t>
      </w:r>
      <w:r>
        <w:rPr>
          <w:rFonts w:ascii="Times New Roman"/>
          <w:color w:val="000000"/>
          <w:spacing w:val="0"/>
          <w:sz w:val="21"/>
        </w:rPr>
        <w:t xml:space="preserve"> </w:t>
      </w:r>
      <w:r>
        <w:rPr>
          <w:rFonts w:ascii="宋体" w:hAnsi="宋体" w:cs="宋体"/>
          <w:color w:val="000000"/>
          <w:spacing w:val="0"/>
          <w:sz w:val="21"/>
        </w:rPr>
        <w:t>错误。涨潮时河面宽度增加，但对小型船舶的通行效率影响较小，D</w:t>
      </w:r>
      <w:r>
        <w:rPr>
          <w:rFonts w:ascii="Times New Roman"/>
          <w:color w:val="000000"/>
          <w:spacing w:val="0"/>
          <w:sz w:val="21"/>
        </w:rPr>
        <w:t xml:space="preserve"> </w:t>
      </w:r>
      <w:r>
        <w:rPr>
          <w:rFonts w:ascii="宋体" w:hAnsi="宋体" w:cs="宋体"/>
          <w:color w:val="000000"/>
          <w:spacing w:val="0"/>
          <w:sz w:val="21"/>
        </w:rPr>
        <w:t>错误。故选</w:t>
      </w:r>
      <w:r>
        <w:rPr>
          <w:rFonts w:ascii="Times New Roman"/>
          <w:color w:val="000000"/>
          <w:spacing w:val="0"/>
          <w:sz w:val="21"/>
        </w:rPr>
        <w:t xml:space="preserve"> </w:t>
      </w:r>
      <w:r>
        <w:rPr>
          <w:rFonts w:ascii="宋体" w:hAnsi="宋体" w:cs="宋体"/>
          <w:color w:val="000000"/>
          <w:spacing w:val="0"/>
          <w:sz w:val="21"/>
        </w:rPr>
        <w:t>B。</w:t>
      </w:r>
    </w:p>
    <w:p w14:paraId="75A0EB2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14 </w:t>
      </w:r>
      <w:r>
        <w:rPr>
          <w:rFonts w:ascii="宋体" w:hAnsi="宋体" w:cs="宋体"/>
          <w:color w:val="000000"/>
          <w:spacing w:val="0"/>
          <w:sz w:val="21"/>
        </w:rPr>
        <w:t>题详解】</w:t>
      </w:r>
    </w:p>
    <w:p w14:paraId="38763E7E">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大型船舶吃水深、转向灵活性差，对航道曲率（弯曲程度）要求高。P</w:t>
      </w:r>
      <w:r>
        <w:rPr>
          <w:rFonts w:ascii="Times New Roman"/>
          <w:color w:val="000000"/>
          <w:spacing w:val="-1"/>
          <w:sz w:val="21"/>
        </w:rPr>
        <w:t xml:space="preserve"> </w:t>
      </w:r>
      <w:r>
        <w:rPr>
          <w:rFonts w:ascii="宋体" w:hAnsi="宋体" w:cs="宋体"/>
          <w:color w:val="000000"/>
          <w:spacing w:val="-1"/>
          <w:sz w:val="21"/>
        </w:rPr>
        <w:t>港附近的下行航道曲率较大，这增加</w:t>
      </w:r>
    </w:p>
    <w:p w14:paraId="4CEF5BB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了大型船舶航行的难度和风险，D</w:t>
      </w:r>
      <w:r>
        <w:rPr>
          <w:rFonts w:ascii="Times New Roman"/>
          <w:color w:val="000000"/>
          <w:spacing w:val="0"/>
          <w:sz w:val="21"/>
        </w:rPr>
        <w:t xml:space="preserve"> </w:t>
      </w:r>
      <w:r>
        <w:rPr>
          <w:rFonts w:ascii="宋体" w:hAnsi="宋体" w:cs="宋体"/>
          <w:color w:val="000000"/>
          <w:spacing w:val="0"/>
          <w:sz w:val="21"/>
        </w:rPr>
        <w:t>正确。涨潮时水位高、水流可能更急，但大型船舶可通过调整航速应对，</w:t>
      </w:r>
    </w:p>
    <w:p w14:paraId="1BEAE5E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非主要限制，AB</w:t>
      </w:r>
      <w:r>
        <w:rPr>
          <w:rFonts w:ascii="Times New Roman"/>
          <w:color w:val="000000"/>
          <w:spacing w:val="0"/>
          <w:sz w:val="21"/>
        </w:rPr>
        <w:t xml:space="preserve"> </w:t>
      </w:r>
      <w:r>
        <w:rPr>
          <w:rFonts w:ascii="宋体" w:hAnsi="宋体" w:cs="宋体"/>
          <w:color w:val="000000"/>
          <w:spacing w:val="0"/>
          <w:sz w:val="21"/>
        </w:rPr>
        <w:t>错误。若航道淤积严重，小型船舶也可能受影响，但题目明确小型船舶可全时段通行，说</w:t>
      </w:r>
    </w:p>
    <w:p w14:paraId="4A3502C5">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明淤积非主因，C</w:t>
      </w:r>
      <w:r>
        <w:rPr>
          <w:rFonts w:ascii="Times New Roman"/>
          <w:color w:val="000000"/>
          <w:spacing w:val="0"/>
          <w:sz w:val="21"/>
        </w:rPr>
        <w:t xml:space="preserve"> </w:t>
      </w:r>
      <w:r>
        <w:rPr>
          <w:rFonts w:ascii="宋体" w:hAnsi="宋体" w:cs="宋体"/>
          <w:color w:val="000000"/>
          <w:spacing w:val="0"/>
          <w:sz w:val="21"/>
        </w:rPr>
        <w:t>错误。故选</w:t>
      </w:r>
      <w:r>
        <w:rPr>
          <w:rFonts w:ascii="Times New Roman"/>
          <w:color w:val="000000"/>
          <w:spacing w:val="0"/>
          <w:sz w:val="21"/>
        </w:rPr>
        <w:t xml:space="preserve"> </w:t>
      </w:r>
      <w:r>
        <w:rPr>
          <w:rFonts w:ascii="宋体" w:hAnsi="宋体" w:cs="宋体"/>
          <w:color w:val="000000"/>
          <w:spacing w:val="0"/>
          <w:sz w:val="21"/>
        </w:rPr>
        <w:t>D。</w:t>
      </w:r>
    </w:p>
    <w:p w14:paraId="65CAC1DD">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 xml:space="preserve">15 </w:t>
      </w:r>
      <w:r>
        <w:rPr>
          <w:rFonts w:ascii="宋体" w:hAnsi="宋体" w:cs="宋体"/>
          <w:color w:val="000000"/>
          <w:spacing w:val="0"/>
          <w:sz w:val="21"/>
        </w:rPr>
        <w:t>题详解】</w:t>
      </w:r>
    </w:p>
    <w:p w14:paraId="7DF4559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夜间航行时，视线受限，船舶容易偏离航道，北斗卫星导航系统具有高精度定位和导航功能，可以帮助船</w:t>
      </w:r>
    </w:p>
    <w:p w14:paraId="1181C0C7">
      <w:pPr>
        <w:spacing w:before="248" w:after="0" w:line="220" w:lineRule="exact"/>
        <w:ind w:left="0" w:right="0" w:firstLine="0"/>
        <w:jc w:val="left"/>
        <w:rPr>
          <w:rFonts w:ascii="Times New Roman"/>
          <w:color w:val="000000"/>
          <w:spacing w:val="0"/>
          <w:sz w:val="21"/>
        </w:rPr>
      </w:pPr>
      <w:r>
        <w:rPr>
          <w:rFonts w:ascii="宋体" w:hAnsi="宋体" w:cs="宋体"/>
          <w:color w:val="000000"/>
          <w:spacing w:val="-1"/>
          <w:sz w:val="21"/>
        </w:rPr>
        <w:t>舶在夜间准确校正航向，确保航行安全，D</w:t>
      </w:r>
      <w:r>
        <w:rPr>
          <w:rFonts w:ascii="Times New Roman"/>
          <w:color w:val="000000"/>
          <w:spacing w:val="-2"/>
          <w:sz w:val="21"/>
        </w:rPr>
        <w:t xml:space="preserve"> </w:t>
      </w:r>
      <w:r>
        <w:rPr>
          <w:rFonts w:ascii="宋体" w:hAnsi="宋体" w:cs="宋体"/>
          <w:color w:val="000000"/>
          <w:spacing w:val="-2"/>
          <w:sz w:val="21"/>
        </w:rPr>
        <w:t>正确。监测流速、测定流向，需通过流速仪等专用设备，非导航</w:t>
      </w:r>
    </w:p>
    <w:p w14:paraId="5608938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系统的主要功能，AC</w:t>
      </w:r>
      <w:r>
        <w:rPr>
          <w:rFonts w:ascii="Times New Roman"/>
          <w:color w:val="000000"/>
          <w:spacing w:val="-1"/>
          <w:sz w:val="21"/>
        </w:rPr>
        <w:t xml:space="preserve"> </w:t>
      </w:r>
      <w:r>
        <w:rPr>
          <w:rFonts w:ascii="宋体" w:hAnsi="宋体" w:cs="宋体"/>
          <w:color w:val="000000"/>
          <w:spacing w:val="0"/>
          <w:sz w:val="21"/>
        </w:rPr>
        <w:t>错误。</w:t>
      </w:r>
      <w:r>
        <w:rPr>
          <w:rFonts w:ascii="Times New Roman"/>
          <w:color w:val="000000"/>
          <w:spacing w:val="49"/>
          <w:sz w:val="21"/>
        </w:rPr>
        <w:t xml:space="preserve"> </w:t>
      </w:r>
      <w:r>
        <w:rPr>
          <w:rFonts w:ascii="宋体" w:hAnsi="宋体" w:cs="宋体"/>
          <w:color w:val="000000"/>
          <w:spacing w:val="0"/>
          <w:sz w:val="21"/>
        </w:rPr>
        <w:t>探测水深需回声测深仪等设备，导航系统无法直接获取水深数据，B</w:t>
      </w:r>
      <w:r>
        <w:rPr>
          <w:rFonts w:ascii="Times New Roman"/>
          <w:color w:val="000000"/>
          <w:spacing w:val="-1"/>
          <w:sz w:val="21"/>
        </w:rPr>
        <w:t xml:space="preserve"> </w:t>
      </w:r>
      <w:r>
        <w:rPr>
          <w:rFonts w:ascii="宋体" w:hAnsi="宋体" w:cs="宋体"/>
          <w:color w:val="000000"/>
          <w:spacing w:val="-1"/>
          <w:sz w:val="21"/>
        </w:rPr>
        <w:t>错误。故</w:t>
      </w:r>
    </w:p>
    <w:p w14:paraId="4A6AADD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选</w:t>
      </w:r>
      <w:r>
        <w:rPr>
          <w:rFonts w:ascii="Times New Roman"/>
          <w:color w:val="000000"/>
          <w:spacing w:val="0"/>
          <w:sz w:val="21"/>
        </w:rPr>
        <w:t xml:space="preserve"> </w:t>
      </w:r>
      <w:r>
        <w:rPr>
          <w:rFonts w:ascii="宋体" w:hAnsi="宋体" w:cs="宋体"/>
          <w:color w:val="000000"/>
          <w:spacing w:val="0"/>
          <w:sz w:val="21"/>
        </w:rPr>
        <w:t>D。</w:t>
      </w:r>
    </w:p>
    <w:p w14:paraId="42BD12C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【点睛】河流中心航道主要根据航道水深，并结合航道宽度、曲度半径等因素而确定，通常为航道的每一</w:t>
      </w:r>
    </w:p>
    <w:p w14:paraId="2808F87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个横断最深的水位线的连线。</w:t>
      </w:r>
    </w:p>
    <w:p w14:paraId="0C4D8BD4">
      <w:pPr>
        <w:spacing w:before="172"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二、非选择题：本题共</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55</w:t>
      </w:r>
      <w:r>
        <w:rPr>
          <w:rFonts w:ascii="Times New Roman"/>
          <w:b/>
          <w:color w:val="000000"/>
          <w:spacing w:val="0"/>
          <w:sz w:val="24"/>
        </w:rPr>
        <w:t xml:space="preserve"> </w:t>
      </w:r>
      <w:r>
        <w:rPr>
          <w:rFonts w:ascii="宋体" w:hAnsi="宋体" w:cs="宋体"/>
          <w:color w:val="000000"/>
          <w:spacing w:val="0"/>
          <w:sz w:val="24"/>
        </w:rPr>
        <w:t>分。</w:t>
      </w:r>
    </w:p>
    <w:p w14:paraId="687DAB79">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阅读材料，完成下列要求。</w:t>
      </w:r>
    </w:p>
    <w:p w14:paraId="75B1ED80">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日本和歌山县某地区山地陡峭、土壤贫瘠。大约四百年前，人们开始尝试在山坡上种植青梅。经过长</w:t>
      </w:r>
    </w:p>
    <w:p w14:paraId="56280F89">
      <w:pPr>
        <w:spacing w:before="248" w:after="0" w:line="220" w:lineRule="exact"/>
        <w:ind w:left="0" w:right="0" w:firstLine="0"/>
        <w:jc w:val="left"/>
        <w:rPr>
          <w:rFonts w:ascii="Times New Roman"/>
          <w:color w:val="000000"/>
          <w:spacing w:val="0"/>
          <w:sz w:val="21"/>
        </w:rPr>
      </w:pPr>
      <w:r>
        <w:rPr>
          <w:rFonts w:ascii="楷体" w:hAnsi="楷体" w:cs="楷体"/>
          <w:color w:val="000000"/>
          <w:spacing w:val="-2"/>
          <w:sz w:val="21"/>
        </w:rPr>
        <w:t>期发展，当地逐渐形成了稳定的集种植、加工、旅游等为一体的青梅复合生产系统（下图）。当地青梅有早、</w:t>
      </w:r>
    </w:p>
    <w:p w14:paraId="16D1F337">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中、晚熟等品种，普遍具有皮薄、肉多、核小等优良特性，年产量占日本的一半。农户除出售鲜梅外，还</w:t>
      </w:r>
    </w:p>
    <w:p w14:paraId="3C1D6B8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将青梅加工成梅干等初级产品，并依托梅林开展赏花、采摘等活动。青梅复合生产系统为当地农户带来了</w:t>
      </w:r>
    </w:p>
    <w:p w14:paraId="028C5044">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稳定收入。</w:t>
      </w:r>
    </w:p>
    <w:p w14:paraId="6244002D">
      <w:pPr>
        <w:spacing w:before="3359"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）说明梅树下草本植物、乔灌混交林对梅林土壤养分维持所起的作用。</w:t>
      </w:r>
    </w:p>
    <w:p w14:paraId="3E68E89B">
      <w:pPr>
        <w:spacing w:before="36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3688502A">
      <w:pPr>
        <w:spacing w:before="0" w:after="0" w:line="0" w:lineRule="atLeast"/>
        <w:ind w:left="0" w:right="0" w:firstLine="0"/>
        <w:jc w:val="left"/>
        <w:rPr>
          <w:rFonts w:ascii="Arial"/>
          <w:color w:val="FF0000"/>
          <w:spacing w:val="0"/>
          <w:sz w:val="2"/>
        </w:rPr>
      </w:pPr>
    </w:p>
    <w:p w14:paraId="060D609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DCBF6DC">
      <w:pPr>
        <w:pStyle w:val="4"/>
        <w:sectPr>
          <w:pgSz w:w="11900" w:h="16840"/>
          <w:pgMar w:top="1452" w:right="100" w:bottom="0" w:left="1080" w:header="720" w:footer="720" w:gutter="0"/>
          <w:pgNumType w:start="1"/>
          <w:cols w:space="720" w:num="1"/>
          <w:docGrid w:linePitch="1" w:charSpace="0"/>
        </w:sectPr>
      </w:pPr>
    </w:p>
    <w:p w14:paraId="039D436E">
      <w:pPr>
        <w:spacing w:before="0" w:after="0" w:line="0" w:lineRule="atLeast"/>
        <w:ind w:left="0" w:right="0" w:firstLine="0"/>
        <w:jc w:val="left"/>
        <w:rPr>
          <w:rFonts w:ascii="Arial"/>
          <w:color w:val="FF0000"/>
          <w:spacing w:val="0"/>
          <w:sz w:val="2"/>
        </w:rPr>
      </w:pPr>
    </w:p>
    <w:p w14:paraId="4C8665F0">
      <w:pPr>
        <w:spacing w:before="0" w:after="0" w:line="243" w:lineRule="exact"/>
        <w:ind w:left="0" w:right="0" w:firstLine="0"/>
        <w:jc w:val="left"/>
        <w:rPr>
          <w:rFonts w:ascii="Times New Roman"/>
          <w:color w:val="000000"/>
          <w:spacing w:val="0"/>
          <w:sz w:val="21"/>
        </w:rPr>
      </w:pPr>
      <w:bookmarkStart w:id="8" w:name="br9"/>
      <w:bookmarkEnd w:id="8"/>
      <w:r>
        <w:pict>
          <v:shape id="_x0000_s1069" o:spid="_x0000_s1069" o:spt="75" type="#_x0000_t75" style="position:absolute;left:0pt;margin-left:404.15pt;margin-top:72.55pt;height:2.75pt;width:2.75pt;mso-position-horizontal-relative:page;mso-position-vertical-relative:page;z-index:-251630592;mso-width-relative:page;mso-height-relative:page;" filled="f" o:preferrelative="t" stroked="f" coordsize="21600,21600">
            <v:path/>
            <v:fill on="f" focussize="0,0"/>
            <v:stroke on="f" joinstyle="miter"/>
            <v:imagedata r:id="rId10" o:title=""/>
            <o:lock v:ext="edit" aspectratio="t"/>
          </v:shape>
        </w:pict>
      </w:r>
      <w:r>
        <w:pict>
          <v:shape id="_x0000_s1070" o:spid="_x0000_s1070" o:spt="75" type="#_x0000_t75" style="position:absolute;left:0pt;margin-left:212.1pt;margin-top:473.3pt;height:5.75pt;width:5pt;mso-position-horizontal-relative:page;mso-position-vertical-relative:page;z-index:-251631616;mso-width-relative:page;mso-height-relative:page;" filled="f" o:preferrelative="t" stroked="f" coordsize="21600,21600">
            <v:path/>
            <v:fill on="f" focussize="0,0"/>
            <v:stroke on="f" joinstyle="miter"/>
            <v:imagedata r:id="rId11" o:title=""/>
            <o:lock v:ext="edit" aspectratio="t"/>
          </v:shape>
        </w:pict>
      </w:r>
      <w:r>
        <w:pict>
          <v:shape id="_x0000_s1071" o:spid="_x0000_s1071" o:spt="75" type="#_x0000_t75" style="position:absolute;left:0pt;margin-left:116.8pt;margin-top:769.7pt;height:2.75pt;width:2.75pt;mso-position-horizontal-relative:page;mso-position-vertical-relative:page;z-index:-251632640;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）说明当地农户通过青梅复合生产系统能够获得稳定收入的原因。</w:t>
      </w:r>
    </w:p>
    <w:p w14:paraId="38E2573C">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）草本植物作用：固氮作用：部分草本植物具有固氮能力，可增加土壤氮含量。减少水土流失：</w:t>
      </w:r>
    </w:p>
    <w:p w14:paraId="05C766E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草本根系可固定表层土壤，减少养分流失。凋落物分解：草本植物凋落物分解后可增加土壤有机质含量。</w:t>
      </w:r>
    </w:p>
    <w:p w14:paraId="209028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乔灌混交林作用：养分循环：乔木根系较深，可将深层养分带到表层。遮荫保湿：减少水分蒸发，维持土</w:t>
      </w:r>
    </w:p>
    <w:p w14:paraId="48327E0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壤湿度，促进养分分解。生物多样性：不同植物种类带来多样化的凋落物，丰富土壤养分来源。防风固土：</w:t>
      </w:r>
    </w:p>
    <w:p w14:paraId="033EE823">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减少风蚀和水蚀造成的养分流失</w:t>
      </w:r>
    </w:p>
    <w:p w14:paraId="0E500C5E">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）早、中、晚熟品种延长供应期；加工产品附加值更高；赏花、采摘等旅游收入增加；多元化经营分散</w:t>
      </w:r>
    </w:p>
    <w:p w14:paraId="7B40319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单一产品市场风险；优质品种（皮薄、肉多、核小）竞争力强，规模优势话语权大；复合系统维护土壤肥</w:t>
      </w:r>
    </w:p>
    <w:p w14:paraId="4D9805B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力，保障长期生产能力。</w:t>
      </w:r>
    </w:p>
    <w:p w14:paraId="3284EF45">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413429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【分析】本题以青梅复合生产系统为材料，创设生产情境，涉及农业生产的相关知识，考查学生获取和解</w:t>
      </w:r>
    </w:p>
    <w:p w14:paraId="6868CE0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读地理信息、调动和运用地理知识、描述和阐释地理事物的能力，体现了区域认知、综合思维、地理实践</w:t>
      </w:r>
    </w:p>
    <w:p w14:paraId="7DA5505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力以及人地协调观的地理学科核心素养。</w:t>
      </w:r>
    </w:p>
    <w:p w14:paraId="39C9AE22">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7C2B300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梅树下草本植物的作用：部分豆科草本植物具有根瘤菌共生关系，能够将大气中的氮气转化为植物可利用</w:t>
      </w:r>
    </w:p>
    <w:p w14:paraId="0C39A29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的氮素，显著增加土壤氮含量，这在贫瘠的山地土壤中尤为重要，为青梅生长提供了关键养分。草本植物</w:t>
      </w:r>
    </w:p>
    <w:p w14:paraId="674376E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根系密集且浅层分布，能有效固定表层土壤，在和歌山县陡峭的山坡上，这一作用尤为突出，防止了因雨</w:t>
      </w:r>
    </w:p>
    <w:p w14:paraId="5E66E5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水冲刷导致的土壤和养分流失。草本植物生长周期短，凋落物（枯叶、枯枝等）量大且分解迅速。这些有</w:t>
      </w:r>
    </w:p>
    <w:p w14:paraId="459CAA7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机物质被土壤微生物分解后，转化为腐殖质，提高土壤有机质含量，改善土壤结构和肥力。</w:t>
      </w:r>
    </w:p>
    <w:p w14:paraId="4ECFEFB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乔灌混交林的作用：乔木根系可深达数米，能吸收深层土壤中的矿物质养分，并通过落叶等方式将这些养</w:t>
      </w:r>
    </w:p>
    <w:p w14:paraId="0521FA8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分带到土壤表层，形成“生物泵”效应，实现养分从深层到表层的循环。乔木和灌木的树冠形成遮荫，减</w:t>
      </w:r>
    </w:p>
    <w:p w14:paraId="5108E10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少土壤水分蒸发，维持适宜的土壤湿度。湿润的土壤环境有利于微生物活动，促进有机质分解和养分释放，</w:t>
      </w:r>
    </w:p>
    <w:p w14:paraId="78EA3D3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不同种类的乔木和灌木产生多样化的凋落物，为土壤提供多种养分来源，并支持更丰富的土壤生物群落，</w:t>
      </w:r>
    </w:p>
    <w:p w14:paraId="729D8B4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形成更稳定的生态系统。乔灌混交林形成立体防护体系，减轻风力和雨水对土壤的直接冲击，从而减少风</w:t>
      </w:r>
    </w:p>
    <w:p w14:paraId="0A6EB5E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蚀和水蚀造成的养分流失，特别是在台风频发的日本地区尤为重要。</w:t>
      </w:r>
    </w:p>
    <w:p w14:paraId="1475C37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1410D53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早、中、晚熟品种组合使青梅供应期从春季延续到夏季，延长了市场供应时间，降低了因单一品种集中上</w:t>
      </w:r>
    </w:p>
    <w:p w14:paraId="7790574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市导致的价格波动和市场风险。除鲜果销售外，将青梅加工成梅干等初级产品，不仅延长了保质期，还显</w:t>
      </w:r>
    </w:p>
    <w:p w14:paraId="1A9AEF63">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著提升了产品价值。加工品对鲜果的外观要求较低，能充分利用全部收成，减少浪费。依托梅林开展赏花</w:t>
      </w:r>
    </w:p>
    <w:p w14:paraId="3D13D899">
      <w:pPr>
        <w:spacing w:before="248" w:after="0" w:line="220" w:lineRule="exact"/>
        <w:ind w:left="0" w:right="0" w:firstLine="0"/>
        <w:jc w:val="left"/>
        <w:rPr>
          <w:rFonts w:ascii="Times New Roman"/>
          <w:color w:val="000000"/>
          <w:spacing w:val="0"/>
          <w:sz w:val="21"/>
        </w:rPr>
      </w:pPr>
      <w:r>
        <w:rPr>
          <w:rFonts w:ascii="宋体" w:hAnsi="宋体" w:cs="宋体"/>
          <w:color w:val="000000"/>
          <w:spacing w:val="-3"/>
          <w:sz w:val="21"/>
        </w:rPr>
        <w:t>（春季梅花盛开）、采摘（夏季果实成熟）等旅游活动，开辟了非农产品的收入来源。这类活动受农产品市</w:t>
      </w:r>
    </w:p>
    <w:p w14:paraId="32F4C797">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0D338906">
      <w:pPr>
        <w:spacing w:before="0" w:after="0" w:line="0" w:lineRule="atLeast"/>
        <w:ind w:left="0" w:right="0" w:firstLine="0"/>
        <w:jc w:val="left"/>
        <w:rPr>
          <w:rFonts w:ascii="Arial"/>
          <w:color w:val="FF0000"/>
          <w:spacing w:val="0"/>
          <w:sz w:val="2"/>
        </w:rPr>
      </w:pPr>
    </w:p>
    <w:p w14:paraId="5747586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2C33173">
      <w:pPr>
        <w:pStyle w:val="4"/>
        <w:sectPr>
          <w:pgSz w:w="11900" w:h="16840"/>
          <w:pgMar w:top="1440" w:right="100" w:bottom="0" w:left="1080" w:header="720" w:footer="720" w:gutter="0"/>
          <w:pgNumType w:start="1"/>
          <w:cols w:space="720" w:num="1"/>
          <w:docGrid w:linePitch="1" w:charSpace="0"/>
        </w:sectPr>
      </w:pPr>
    </w:p>
    <w:p w14:paraId="73469FAA">
      <w:pPr>
        <w:spacing w:before="0" w:after="0" w:line="0" w:lineRule="atLeast"/>
        <w:ind w:left="0" w:right="0" w:firstLine="0"/>
        <w:jc w:val="left"/>
        <w:rPr>
          <w:rFonts w:ascii="Arial"/>
          <w:color w:val="FF0000"/>
          <w:spacing w:val="0"/>
          <w:sz w:val="2"/>
        </w:rPr>
      </w:pPr>
    </w:p>
    <w:p w14:paraId="22BAD45E">
      <w:pPr>
        <w:spacing w:before="0" w:after="0" w:line="220" w:lineRule="exact"/>
        <w:ind w:left="0" w:right="0" w:firstLine="0"/>
        <w:jc w:val="left"/>
        <w:rPr>
          <w:rFonts w:ascii="Times New Roman"/>
          <w:color w:val="000000"/>
          <w:spacing w:val="0"/>
          <w:sz w:val="21"/>
        </w:rPr>
      </w:pPr>
      <w:bookmarkStart w:id="9" w:name="br10"/>
      <w:bookmarkEnd w:id="9"/>
      <w:r>
        <w:pict>
          <v:shape id="_x0000_s1074" o:spid="_x0000_s1074"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10" o:title=""/>
            <o:lock v:ext="edit" aspectratio="t"/>
          </v:shape>
        </w:pict>
      </w:r>
      <w:r>
        <w:pict>
          <v:shape id="_x0000_s1075" o:spid="_x0000_s1075" o:spt="75" type="#_x0000_t75" style="position:absolute;left:0pt;margin-left:212.1pt;margin-top:473.3pt;height:5.75pt;width:5pt;mso-position-horizontal-relative:page;mso-position-vertical-relative:page;z-index:-251634688;mso-width-relative:page;mso-height-relative:page;" filled="f" o:preferrelative="t" stroked="f" coordsize="21600,21600">
            <v:path/>
            <v:fill on="f" focussize="0,0"/>
            <v:stroke on="f" joinstyle="miter"/>
            <v:imagedata r:id="rId11" o:title=""/>
            <o:lock v:ext="edit" aspectratio="t"/>
          </v:shape>
        </w:pict>
      </w:r>
      <w:r>
        <w:pict>
          <v:shape id="_x0000_s1076" o:spid="_x0000_s1076"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场价格波动影响小，收入更为稳定。种植、加工、旅游三业并举形成产业组合，当某一环节受市场或自然</w:t>
      </w:r>
    </w:p>
    <w:p w14:paraId="105C949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因素影响时，其他环节仍能提供收入，整体收入流更加稳定可靠。当地青梅具有“皮薄、肉多、核小”的</w:t>
      </w:r>
    </w:p>
    <w:p w14:paraId="6E341C3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优良特性，产品质量高，市场竞争力强。年产量占日本一半的规模优势使当地在定价和市场话语权上占据</w:t>
      </w:r>
    </w:p>
    <w:p w14:paraId="49C9492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主动。复合生产系统通过草本植物和乔灌混交林维护土壤肥力，保障了青梅长期稳定的生产能力，避免因</w:t>
      </w:r>
    </w:p>
    <w:p w14:paraId="6D07029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土壤退化导致的产量下降，为持续收入提供了基础保障。</w:t>
      </w:r>
    </w:p>
    <w:p w14:paraId="5B0E295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阅读材料，完成下列要求。</w:t>
      </w:r>
    </w:p>
    <w:p w14:paraId="0AFE8999">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材料一</w:t>
      </w:r>
      <w:r>
        <w:rPr>
          <w:rFonts w:ascii="Times New Roman"/>
          <w:color w:val="000000"/>
          <w:spacing w:val="158"/>
          <w:sz w:val="21"/>
        </w:rPr>
        <w:t xml:space="preserve"> </w:t>
      </w:r>
      <w:r>
        <w:rPr>
          <w:rFonts w:ascii="楷体" w:hAnsi="楷体" w:cs="楷体"/>
          <w:color w:val="000000"/>
          <w:spacing w:val="0"/>
          <w:sz w:val="21"/>
        </w:rPr>
        <w:t>中试是指某项科技成果在研发成功后，为验证其技术可行性、优化工艺并降低产业化风险而</w:t>
      </w:r>
    </w:p>
    <w:p w14:paraId="6FF48B7C">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进行的小批量产品生产试验。</w:t>
      </w:r>
    </w:p>
    <w:p w14:paraId="2BCC88F9">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材料二</w:t>
      </w:r>
      <w:r>
        <w:rPr>
          <w:rFonts w:ascii="Times New Roman"/>
          <w:color w:val="000000"/>
          <w:spacing w:val="158"/>
          <w:sz w:val="21"/>
        </w:rPr>
        <w:t xml:space="preserve"> </w:t>
      </w:r>
      <w:r>
        <w:rPr>
          <w:rFonts w:ascii="楷体" w:hAnsi="楷体" w:cs="楷体"/>
          <w:color w:val="000000"/>
          <w:spacing w:val="0"/>
          <w:sz w:val="21"/>
        </w:rPr>
        <w:t>河南省三门峡市矿产资源丰富，是较为典型的资源型城市。近年来、该市积极推进中试基地</w:t>
      </w:r>
    </w:p>
    <w:p w14:paraId="605CBD6B">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建设，力争通过中试将省内外研发成功的科技成果尽快在本市转化应用，促进产业转型。该市依托中试基</w:t>
      </w:r>
    </w:p>
    <w:p w14:paraId="378A73B3">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地加强与多地高校、科研院所的深度合作，逐步改善当地科研基础薄弱的状况；建成了“多金属资源综合</w:t>
      </w:r>
    </w:p>
    <w:p w14:paraId="3A2C1807">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利用”“花果酒饮品及牡丹深加工”等</w:t>
      </w:r>
      <w:r>
        <w:rPr>
          <w:rFonts w:ascii="Times New Roman"/>
          <w:color w:val="000000"/>
          <w:spacing w:val="0"/>
          <w:sz w:val="21"/>
        </w:rPr>
        <w:t xml:space="preserve"> 4 </w:t>
      </w:r>
      <w:r>
        <w:rPr>
          <w:rFonts w:ascii="楷体" w:hAnsi="楷体" w:cs="楷体"/>
          <w:color w:val="000000"/>
          <w:spacing w:val="0"/>
          <w:sz w:val="21"/>
        </w:rPr>
        <w:t>家省级中试基地。目前，三门峡市中试基地已承担数十项中试项</w:t>
      </w:r>
    </w:p>
    <w:p w14:paraId="4AD90762">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目，部分项目已中试成功并在本市实现产业化。</w:t>
      </w:r>
    </w:p>
    <w:p w14:paraId="30A0EDBB">
      <w:pPr>
        <w:spacing w:before="248" w:after="0" w:line="220" w:lineRule="exact"/>
        <w:ind w:left="420" w:right="0" w:firstLine="0"/>
        <w:jc w:val="left"/>
        <w:rPr>
          <w:rFonts w:ascii="Times New Roman"/>
          <w:color w:val="000000"/>
          <w:spacing w:val="0"/>
          <w:sz w:val="21"/>
        </w:rPr>
      </w:pPr>
      <w:r>
        <w:rPr>
          <w:rFonts w:ascii="楷体" w:hAnsi="楷体" w:cs="楷体"/>
          <w:color w:val="000000"/>
          <w:spacing w:val="0"/>
          <w:sz w:val="21"/>
        </w:rPr>
        <w:t>材料三</w:t>
      </w:r>
      <w:r>
        <w:rPr>
          <w:rFonts w:ascii="Times New Roman"/>
          <w:color w:val="000000"/>
          <w:spacing w:val="158"/>
          <w:sz w:val="21"/>
        </w:rPr>
        <w:t xml:space="preserve"> </w:t>
      </w:r>
      <w:r>
        <w:rPr>
          <w:rFonts w:ascii="楷体" w:hAnsi="楷体" w:cs="楷体"/>
          <w:color w:val="000000"/>
          <w:spacing w:val="0"/>
          <w:sz w:val="21"/>
        </w:rPr>
        <w:t>超高纯镓是制造新一代半导体等的重要原材料。我国超高纯镓一度以进口为主，制约了战略</w:t>
      </w:r>
    </w:p>
    <w:p w14:paraId="753C37BD">
      <w:pPr>
        <w:spacing w:before="237" w:after="0" w:line="243" w:lineRule="exact"/>
        <w:ind w:left="0" w:right="0" w:firstLine="0"/>
        <w:jc w:val="left"/>
        <w:rPr>
          <w:rFonts w:ascii="Times New Roman"/>
          <w:color w:val="000000"/>
          <w:spacing w:val="0"/>
          <w:sz w:val="21"/>
        </w:rPr>
      </w:pPr>
      <w:r>
        <w:rPr>
          <w:rFonts w:ascii="楷体" w:hAnsi="楷体" w:cs="楷体"/>
          <w:color w:val="000000"/>
          <w:spacing w:val="0"/>
          <w:sz w:val="21"/>
        </w:rPr>
        <w:t>性新兴产业的发展。三门峡市从铝冶炼副产品中提取粗镓和精镓的产能居全国前列。</w:t>
      </w:r>
      <w:r>
        <w:rPr>
          <w:rFonts w:ascii="Times New Roman"/>
          <w:color w:val="000000"/>
          <w:spacing w:val="0"/>
          <w:sz w:val="21"/>
        </w:rPr>
        <w:t xml:space="preserve">2024 </w:t>
      </w:r>
      <w:r>
        <w:rPr>
          <w:rFonts w:ascii="楷体" w:hAnsi="楷体" w:cs="楷体"/>
          <w:color w:val="000000"/>
          <w:spacing w:val="0"/>
          <w:sz w:val="21"/>
        </w:rPr>
        <w:t>年，超高纯镓生</w:t>
      </w:r>
    </w:p>
    <w:p w14:paraId="78E1D83A">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产技术在该市的中试基地试验成功。</w:t>
      </w:r>
    </w:p>
    <w:p w14:paraId="73EC44B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）分析三门峡市建设中试基地对该市产业转型的促进作用。</w:t>
      </w:r>
    </w:p>
    <w:p w14:paraId="2BE3505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）说明超高纯镓中试成功对我国战略性新兴产业发展的意义。</w:t>
      </w:r>
    </w:p>
    <w:p w14:paraId="484BF8A9">
      <w:pPr>
        <w:spacing w:before="226" w:after="0" w:line="243" w:lineRule="exact"/>
        <w:ind w:left="0" w:right="0" w:firstLine="0"/>
        <w:jc w:val="left"/>
        <w:rPr>
          <w:rFonts w:ascii="Times New Roman"/>
          <w:color w:val="000000"/>
          <w:spacing w:val="0"/>
          <w:sz w:val="21"/>
        </w:rPr>
      </w:pPr>
      <w:r>
        <w:rPr>
          <w:rFonts w:ascii="宋体" w:hAnsi="宋体" w:cs="宋体"/>
          <w:color w:val="2E75B6"/>
          <w:spacing w:val="1"/>
          <w:sz w:val="21"/>
        </w:rPr>
        <w:t>【答案】</w:t>
      </w:r>
      <w:r>
        <w:rPr>
          <w:rFonts w:ascii="宋体" w:hAnsi="宋体" w:cs="宋体"/>
          <w:color w:val="000000"/>
          <w:spacing w:val="2"/>
          <w:sz w:val="21"/>
        </w:rPr>
        <w:t>（</w:t>
      </w:r>
      <w:r>
        <w:rPr>
          <w:rFonts w:ascii="Times New Roman"/>
          <w:color w:val="000000"/>
          <w:spacing w:val="0"/>
          <w:sz w:val="21"/>
        </w:rPr>
        <w:t>1</w:t>
      </w:r>
      <w:r>
        <w:rPr>
          <w:rFonts w:ascii="宋体" w:hAnsi="宋体" w:cs="宋体"/>
          <w:color w:val="000000"/>
          <w:spacing w:val="2"/>
          <w:sz w:val="21"/>
        </w:rPr>
        <w:t>）推动技术产业化，助力传统资源型产业向高新技术产业转型；促进新兴产业发展，推动产业</w:t>
      </w:r>
    </w:p>
    <w:p w14:paraId="0A7442B6">
      <w:pPr>
        <w:spacing w:before="232" w:after="0" w:line="220" w:lineRule="exact"/>
        <w:ind w:left="0" w:right="0" w:firstLine="0"/>
        <w:jc w:val="left"/>
        <w:rPr>
          <w:rFonts w:ascii="Times New Roman"/>
          <w:color w:val="000000"/>
          <w:spacing w:val="0"/>
          <w:sz w:val="21"/>
        </w:rPr>
      </w:pPr>
      <w:r>
        <w:rPr>
          <w:rFonts w:ascii="宋体" w:hAnsi="宋体" w:cs="宋体"/>
          <w:color w:val="000000"/>
          <w:spacing w:val="0"/>
          <w:sz w:val="21"/>
        </w:rPr>
        <w:t>多元化；增强自主创新能力，为产业转型提供技术支撑；减少大规模生产失败的风险。</w:t>
      </w:r>
    </w:p>
    <w:p w14:paraId="2519A4D3">
      <w:pPr>
        <w:spacing w:before="242" w:after="0" w:line="243" w:lineRule="exact"/>
        <w:ind w:left="0" w:right="0" w:firstLine="0"/>
        <w:jc w:val="left"/>
        <w:rPr>
          <w:rFonts w:ascii="Times New Roman"/>
          <w:color w:val="000000"/>
          <w:spacing w:val="0"/>
          <w:sz w:val="21"/>
        </w:rPr>
      </w:pPr>
      <w:r>
        <w:rPr>
          <w:rFonts w:ascii="宋体" w:hAnsi="宋体" w:cs="宋体"/>
          <w:color w:val="000000"/>
          <w:spacing w:val="2"/>
          <w:sz w:val="21"/>
        </w:rPr>
        <w:t>（</w:t>
      </w:r>
      <w:r>
        <w:rPr>
          <w:rFonts w:ascii="Times New Roman"/>
          <w:color w:val="000000"/>
          <w:spacing w:val="0"/>
          <w:sz w:val="21"/>
        </w:rPr>
        <w:t>2</w:t>
      </w:r>
      <w:r>
        <w:rPr>
          <w:rFonts w:ascii="宋体" w:hAnsi="宋体" w:cs="宋体"/>
          <w:color w:val="000000"/>
          <w:spacing w:val="2"/>
          <w:sz w:val="21"/>
        </w:rPr>
        <w:t>）超高纯镓是半导体等新兴产业的关键材料，保障产业链安全；为新一代半导体、</w:t>
      </w:r>
      <w:r>
        <w:rPr>
          <w:rFonts w:ascii="Times New Roman"/>
          <w:color w:val="000000"/>
          <w:spacing w:val="0"/>
          <w:sz w:val="21"/>
        </w:rPr>
        <w:t xml:space="preserve">5G </w:t>
      </w:r>
      <w:r>
        <w:rPr>
          <w:rFonts w:ascii="宋体" w:hAnsi="宋体" w:cs="宋体"/>
          <w:color w:val="000000"/>
          <w:spacing w:val="2"/>
          <w:sz w:val="21"/>
        </w:rPr>
        <w:t>通信等战略性新</w:t>
      </w:r>
    </w:p>
    <w:p w14:paraId="6DD78358">
      <w:pPr>
        <w:spacing w:before="237" w:after="0" w:line="220" w:lineRule="exact"/>
        <w:ind w:left="0" w:right="0" w:firstLine="0"/>
        <w:jc w:val="left"/>
        <w:rPr>
          <w:rFonts w:ascii="Times New Roman"/>
          <w:color w:val="000000"/>
          <w:spacing w:val="0"/>
          <w:sz w:val="21"/>
        </w:rPr>
      </w:pPr>
      <w:r>
        <w:rPr>
          <w:rFonts w:ascii="宋体" w:hAnsi="宋体" w:cs="宋体"/>
          <w:color w:val="000000"/>
          <w:spacing w:val="2"/>
          <w:sz w:val="21"/>
        </w:rPr>
        <w:t>兴产业提供核心原材料，促进相关技术自主可控；减少进口成本，提高本土企业的市场竞争力；实现资源</w:t>
      </w:r>
    </w:p>
    <w:p w14:paraId="2D6EB1C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高效利用，符合绿色发展战略。</w:t>
      </w:r>
    </w:p>
    <w:p w14:paraId="4174D04E">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7F5FCD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【分析】本题以三门峡市建设中试基地为材料，创设生产情境，涉及产业转型和产业发展的相关知识，考</w:t>
      </w:r>
    </w:p>
    <w:p w14:paraId="574D95B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查学生获取和解读地理信息、调动和运用地理知识、描述和阐释地理事物的能力，体现了区域认知、综合</w:t>
      </w:r>
    </w:p>
    <w:p w14:paraId="4B7ABA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思维以及地理实践力的地理学科核心素养。</w:t>
      </w:r>
    </w:p>
    <w:p w14:paraId="43F337D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126AB87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中试基地将省内外研发成功的科技成果进行小批量试验，验证技术可行性，推动技术产业化，助力传统资</w:t>
      </w:r>
    </w:p>
    <w:p w14:paraId="2031269D">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源型产业向高新技术产业转型；通过建设中试基地，三门峡市发展了“多金属资源综合利用”“花果酒饮</w:t>
      </w:r>
    </w:p>
    <w:p w14:paraId="08618A82">
      <w:pPr>
        <w:spacing w:before="1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3AAB7BB6">
      <w:pPr>
        <w:spacing w:before="0" w:after="0" w:line="0" w:lineRule="atLeast"/>
        <w:ind w:left="0" w:right="0" w:firstLine="0"/>
        <w:jc w:val="left"/>
        <w:rPr>
          <w:rFonts w:ascii="Arial"/>
          <w:color w:val="FF0000"/>
          <w:spacing w:val="0"/>
          <w:sz w:val="2"/>
        </w:rPr>
      </w:pPr>
    </w:p>
    <w:p w14:paraId="33F9FF2C">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A517D08">
      <w:pPr>
        <w:spacing w:before="0" w:after="0" w:line="220" w:lineRule="exact"/>
        <w:ind w:left="0" w:right="0" w:firstLine="0"/>
        <w:jc w:val="left"/>
        <w:rPr>
          <w:rFonts w:ascii="Times New Roman"/>
          <w:color w:val="000000"/>
          <w:spacing w:val="0"/>
          <w:sz w:val="21"/>
        </w:rPr>
      </w:pPr>
      <w:bookmarkStart w:id="10" w:name="br11"/>
      <w:bookmarkEnd w:id="10"/>
      <w:r>
        <w:pict>
          <v:shape id="_x0000_s1079" o:spid="_x0000_s1079" o:spt="75" type="#_x0000_t75" style="position:absolute;left:0pt;margin-left:404.15pt;margin-top:72.55pt;height:2.75pt;width:2.75pt;mso-position-horizontal-relative:page;mso-position-vertical-relative:page;z-index:-251636736;mso-width-relative:page;mso-height-relative:page;" filled="f" o:preferrelative="t" stroked="f" coordsize="21600,21600">
            <v:path/>
            <v:fill on="f" focussize="0,0"/>
            <v:stroke on="f" joinstyle="miter"/>
            <v:imagedata r:id="rId22" o:title=""/>
            <o:lock v:ext="edit" aspectratio="t"/>
          </v:shape>
        </w:pict>
      </w:r>
      <w:r>
        <w:pict>
          <v:shape id="_x0000_s1080" o:spid="_x0000_s1080" o:spt="75" type="#_x0000_t75" style="position:absolute;left:0pt;margin-left:53pt;margin-top:346.45pt;height:251.15pt;width:254.85pt;mso-position-horizontal-relative:page;mso-position-vertical-relative:page;z-index:-251637760;mso-width-relative:page;mso-height-relative:page;" filled="f" o:preferrelative="t" stroked="f" coordsize="21600,21600">
            <v:path/>
            <v:fill on="f" focussize="0,0"/>
            <v:stroke on="f" joinstyle="miter"/>
            <v:imagedata r:id="rId23" o:title=""/>
            <o:lock v:ext="edit" aspectratio="t"/>
          </v:shape>
        </w:pict>
      </w:r>
      <w:r>
        <w:pict>
          <v:shape id="_x0000_s1081" o:spid="_x0000_s1081" o:spt="75" type="#_x0000_t75" style="position:absolute;left:0pt;margin-left:116.8pt;margin-top:769.7pt;height:2.75pt;width:2.75pt;mso-position-horizontal-relative:page;mso-position-vertical-relative:page;z-index:-251638784;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品及牡丹深加工”等新兴产业，减少对传统矿产资源的依赖，推动产业多元化；与高校、科研院所合作，</w:t>
      </w:r>
    </w:p>
    <w:p w14:paraId="6FB5ACE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改善当地科研基础薄弱的问题，增强自主创新能力，为产业转型提供技术支撑；中试阶段可发现并解决技</w:t>
      </w:r>
    </w:p>
    <w:p w14:paraId="22A2A80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术问题，减少大规模生产失败的风险，提高产业转型的成功率。</w:t>
      </w:r>
    </w:p>
    <w:p w14:paraId="656A92E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27EF821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材料三指出超高纯镓“一度以进口为主”，中试成功解决了“卡脖子”问题，对半导体等战略性新兴产业</w:t>
      </w:r>
    </w:p>
    <w:p w14:paraId="1A36E96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至关重要。三门峡市“从铝冶炼副产品提取粗镓和精镓”的产能优势说明中试成功不仅技术突破，还实现</w:t>
      </w:r>
    </w:p>
    <w:p w14:paraId="61C484C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了资源循环利用，符合绿色制造趋势。国产化后，企业无需高价进口，可降低下游产业（如芯片制造）成</w:t>
      </w:r>
    </w:p>
    <w:p w14:paraId="17A7D337">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本，提升国际竞争力。材料中“</w:t>
      </w:r>
      <w:r>
        <w:rPr>
          <w:rFonts w:ascii="Times New Roman"/>
          <w:color w:val="000000"/>
          <w:spacing w:val="0"/>
          <w:sz w:val="21"/>
        </w:rPr>
        <w:t xml:space="preserve">2024 </w:t>
      </w:r>
      <w:r>
        <w:rPr>
          <w:rFonts w:ascii="宋体" w:hAnsi="宋体" w:cs="宋体"/>
          <w:color w:val="000000"/>
          <w:spacing w:val="0"/>
          <w:sz w:val="21"/>
        </w:rPr>
        <w:t>年试验成功”体现了技术时效性，直接支撑我国新兴产业的近期发展</w:t>
      </w:r>
    </w:p>
    <w:p w14:paraId="59CD955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需求，三门峡市从铝冶炼副产品中提取镓，实现资源高效利用，符合绿色发展战略。</w:t>
      </w:r>
    </w:p>
    <w:p w14:paraId="50D300D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阅读图文材料，完成下列要求。</w:t>
      </w:r>
    </w:p>
    <w:p w14:paraId="41BA060D">
      <w:pPr>
        <w:spacing w:before="237" w:after="0" w:line="220" w:lineRule="exact"/>
        <w:ind w:left="420" w:right="0" w:firstLine="0"/>
        <w:jc w:val="left"/>
        <w:rPr>
          <w:rFonts w:ascii="Times New Roman"/>
          <w:color w:val="000000"/>
          <w:spacing w:val="0"/>
          <w:sz w:val="21"/>
        </w:rPr>
      </w:pPr>
      <w:r>
        <w:rPr>
          <w:rFonts w:ascii="楷体" w:hAnsi="楷体" w:cs="楷体"/>
          <w:color w:val="000000"/>
          <w:spacing w:val="0"/>
          <w:sz w:val="21"/>
        </w:rPr>
        <w:t>海水性质的水平分布与垂直变化受多种因素的影响。下图示意大西洋局部海域的风速、风向以及浮游</w:t>
      </w:r>
    </w:p>
    <w:p w14:paraId="49534806">
      <w:pPr>
        <w:spacing w:before="248" w:after="0" w:line="220" w:lineRule="exact"/>
        <w:ind w:left="0" w:right="0" w:firstLine="0"/>
        <w:jc w:val="left"/>
        <w:rPr>
          <w:rFonts w:ascii="Times New Roman"/>
          <w:color w:val="000000"/>
          <w:spacing w:val="0"/>
          <w:sz w:val="21"/>
        </w:rPr>
      </w:pPr>
      <w:r>
        <w:rPr>
          <w:rFonts w:ascii="楷体" w:hAnsi="楷体" w:cs="楷体"/>
          <w:color w:val="000000"/>
          <w:spacing w:val="0"/>
          <w:sz w:val="21"/>
        </w:rPr>
        <w:t>植物生物量高值区。</w:t>
      </w:r>
    </w:p>
    <w:p w14:paraId="6DA099A0">
      <w:pPr>
        <w:spacing w:before="523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）营养盐是影响浮游植物生物量的主要因素之一。</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两海区营养盐含量均较高，但主导因素不同。</w:t>
      </w:r>
    </w:p>
    <w:p w14:paraId="564CEBB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分别指出导致</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 xml:space="preserve">B </w:t>
      </w:r>
      <w:r>
        <w:rPr>
          <w:rFonts w:ascii="宋体" w:hAnsi="宋体" w:cs="宋体"/>
          <w:color w:val="000000"/>
          <w:spacing w:val="0"/>
          <w:sz w:val="21"/>
        </w:rPr>
        <w:t>两海区营养盐含量较高的主导因素。</w:t>
      </w:r>
    </w:p>
    <w:p w14:paraId="686067D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1"/>
          <w:sz w:val="21"/>
        </w:rPr>
        <w:t>）溶解氧是以分子形式存在于水体中的氧气。下图示意该海域沿</w:t>
      </w:r>
      <w:r>
        <w:rPr>
          <w:rFonts w:ascii="Times New Roman"/>
          <w:color w:val="000000"/>
          <w:spacing w:val="-2"/>
          <w:sz w:val="21"/>
        </w:rPr>
        <w:t xml:space="preserve"> </w:t>
      </w:r>
      <w:r>
        <w:rPr>
          <w:rFonts w:ascii="Times New Roman"/>
          <w:color w:val="000000"/>
          <w:spacing w:val="0"/>
          <w:sz w:val="21"/>
        </w:rPr>
        <w:t>23</w:t>
      </w:r>
      <w:r>
        <w:rPr>
          <w:rFonts w:ascii="宋体" w:hAnsi="宋体" w:cs="宋体"/>
          <w:color w:val="000000"/>
          <w:spacing w:val="0"/>
          <w:sz w:val="21"/>
        </w:rPr>
        <w:t>°</w:t>
      </w:r>
      <w:r>
        <w:rPr>
          <w:rFonts w:ascii="Times New Roman"/>
          <w:color w:val="000000"/>
          <w:spacing w:val="0"/>
          <w:sz w:val="21"/>
        </w:rPr>
        <w:t>S</w:t>
      </w:r>
      <w:r>
        <w:rPr>
          <w:rFonts w:ascii="Times New Roman"/>
          <w:color w:val="000000"/>
          <w:spacing w:val="-3"/>
          <w:sz w:val="21"/>
        </w:rPr>
        <w:t xml:space="preserve"> </w:t>
      </w:r>
      <w:r>
        <w:rPr>
          <w:rFonts w:ascii="宋体" w:hAnsi="宋体" w:cs="宋体"/>
          <w:color w:val="000000"/>
          <w:spacing w:val="0"/>
          <w:sz w:val="21"/>
        </w:rPr>
        <w:t>纬线局部断面溶解氧浓度的垂直</w:t>
      </w:r>
    </w:p>
    <w:p w14:paraId="6A2ECB1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变化。说明该断面底层海水溶解氧浓度低的主要原因。</w:t>
      </w:r>
    </w:p>
    <w:p w14:paraId="7CB29C46">
      <w:pPr>
        <w:spacing w:before="168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19083EB8">
      <w:pPr>
        <w:spacing w:before="0" w:after="0" w:line="0" w:lineRule="atLeast"/>
        <w:ind w:left="0" w:right="0" w:firstLine="0"/>
        <w:jc w:val="left"/>
        <w:rPr>
          <w:rFonts w:ascii="Arial"/>
          <w:color w:val="FF0000"/>
          <w:spacing w:val="0"/>
          <w:sz w:val="2"/>
        </w:rPr>
      </w:pPr>
    </w:p>
    <w:p w14:paraId="74E91E1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5F5609F">
      <w:pPr>
        <w:pStyle w:val="4"/>
        <w:sectPr>
          <w:pgSz w:w="11900" w:h="16840"/>
          <w:pgMar w:top="1452" w:right="100" w:bottom="0" w:left="1080" w:header="720" w:footer="720" w:gutter="0"/>
          <w:pgNumType w:start="1"/>
          <w:cols w:space="720" w:num="1"/>
          <w:docGrid w:linePitch="1" w:charSpace="0"/>
        </w:sectPr>
      </w:pPr>
    </w:p>
    <w:p w14:paraId="34913D99">
      <w:pPr>
        <w:spacing w:before="0" w:after="0" w:line="0" w:lineRule="atLeast"/>
        <w:ind w:left="0" w:right="0" w:firstLine="0"/>
        <w:jc w:val="left"/>
        <w:rPr>
          <w:rFonts w:ascii="Arial"/>
          <w:color w:val="FF0000"/>
          <w:spacing w:val="0"/>
          <w:sz w:val="2"/>
        </w:rPr>
      </w:pPr>
    </w:p>
    <w:p w14:paraId="40263850">
      <w:pPr>
        <w:spacing w:before="0" w:after="0" w:line="243" w:lineRule="exact"/>
        <w:ind w:left="0" w:right="0" w:firstLine="0"/>
        <w:jc w:val="left"/>
        <w:rPr>
          <w:rFonts w:ascii="Times New Roman"/>
          <w:color w:val="000000"/>
          <w:spacing w:val="0"/>
          <w:sz w:val="21"/>
        </w:rPr>
      </w:pPr>
      <w:bookmarkStart w:id="11" w:name="br12"/>
      <w:bookmarkEnd w:id="11"/>
      <w:r>
        <w:pict>
          <v:shape id="_x0000_s1084" o:spid="_x0000_s1084" o:spt="75" type="#_x0000_t75" style="position:absolute;left:0pt;margin-left:404.15pt;margin-top:72.55pt;height:2.75pt;width:2.75pt;mso-position-horizontal-relative:page;mso-position-vertical-relative:page;z-index:-251639808;mso-width-relative:page;mso-height-relative:page;" filled="f" o:preferrelative="t" stroked="f" coordsize="21600,21600">
            <v:path/>
            <v:fill on="f" focussize="0,0"/>
            <v:stroke on="f" joinstyle="miter"/>
            <v:imagedata r:id="rId10" o:title=""/>
            <o:lock v:ext="edit" aspectratio="t"/>
          </v:shape>
        </w:pict>
      </w:r>
      <w:r>
        <w:pict>
          <v:shape id="_x0000_s1085" o:spid="_x0000_s1085" o:spt="75" type="#_x0000_t75" style="position:absolute;left:0pt;margin-left:212.1pt;margin-top:473.3pt;height:5.75pt;width:5pt;mso-position-horizontal-relative:page;mso-position-vertical-relative:page;z-index:-251640832;mso-width-relative:page;mso-height-relative:page;" filled="f" o:preferrelative="t" stroked="f" coordsize="21600,21600">
            <v:path/>
            <v:fill on="f" focussize="0,0"/>
            <v:stroke on="f" joinstyle="miter"/>
            <v:imagedata r:id="rId11" o:title=""/>
            <o:lock v:ext="edit" aspectratio="t"/>
          </v:shape>
        </w:pict>
      </w:r>
      <w:r>
        <w:pict>
          <v:shape id="_x0000_s1086" o:spid="_x0000_s1086" o:spt="75" type="#_x0000_t75" style="position:absolute;left:0pt;margin-left:116.8pt;margin-top:769.7pt;height:2.75pt;width:2.75pt;mso-position-horizontal-relative:page;mso-position-vertical-relative:page;z-index:-251641856;mso-width-relative:page;mso-height-relative:page;" filled="f" o:preferrelative="t" stroked="f" coordsize="21600,21600">
            <v:path/>
            <v:fill on="f" focussize="0,0"/>
            <v:stroke on="f" joinstyle="miter"/>
            <v:imagedata r:id="rId24" o:title=""/>
            <o:lock v:ext="edit" aspectratio="t"/>
          </v:shape>
        </w:pict>
      </w:r>
      <w:r>
        <w:pict>
          <v:shape id="_x0000_s1087" o:spid="_x0000_s1087" o:spt="75" type="#_x0000_t75" style="position:absolute;left:0pt;margin-left:53pt;margin-top:67.3pt;height:122.8pt;width:265.35pt;mso-position-horizontal-relative:page;mso-position-vertical-relative:page;z-index:-251642880;mso-width-relative:page;mso-height-relative:page;" filled="f" o:preferrelative="t" stroked="f" coordsize="21600,21600">
            <v:path/>
            <v:fill on="f" focussize="0,0"/>
            <v:stroke on="f" joinstyle="miter"/>
            <v:imagedata r:id="rId25" o:title=""/>
            <o:lock v:ext="edit" aspectratio="t"/>
          </v:shape>
        </w:pic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1"/>
          <w:sz w:val="21"/>
        </w:rPr>
        <w:t>）某科研团队研究发现，全球变暖会导致该海域</w:t>
      </w:r>
      <w:r>
        <w:rPr>
          <w:rFonts w:ascii="Times New Roman"/>
          <w:color w:val="000000"/>
          <w:spacing w:val="-1"/>
          <w:sz w:val="21"/>
        </w:rPr>
        <w:t xml:space="preserve"> </w:t>
      </w:r>
      <w:r>
        <w:rPr>
          <w:rFonts w:ascii="Times New Roman"/>
          <w:color w:val="000000"/>
          <w:spacing w:val="0"/>
          <w:sz w:val="21"/>
        </w:rPr>
        <w:t>23</w:t>
      </w:r>
      <w:r>
        <w:rPr>
          <w:rFonts w:ascii="宋体" w:hAnsi="宋体" w:cs="宋体"/>
          <w:color w:val="000000"/>
          <w:spacing w:val="0"/>
          <w:sz w:val="21"/>
        </w:rPr>
        <w:t>°</w:t>
      </w:r>
      <w:r>
        <w:rPr>
          <w:rFonts w:ascii="Times New Roman"/>
          <w:color w:val="000000"/>
          <w:spacing w:val="0"/>
          <w:sz w:val="21"/>
        </w:rPr>
        <w:t>S</w:t>
      </w:r>
      <w:r>
        <w:rPr>
          <w:rFonts w:ascii="Times New Roman"/>
          <w:color w:val="000000"/>
          <w:spacing w:val="-2"/>
          <w:sz w:val="21"/>
        </w:rPr>
        <w:t xml:space="preserve"> </w:t>
      </w:r>
      <w:r>
        <w:rPr>
          <w:rFonts w:ascii="宋体" w:hAnsi="宋体" w:cs="宋体"/>
          <w:color w:val="000000"/>
          <w:spacing w:val="0"/>
          <w:sz w:val="21"/>
        </w:rPr>
        <w:t>附近海区信风增强，信风增强可能引起表层海水</w:t>
      </w:r>
    </w:p>
    <w:p w14:paraId="451F5D7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溶解氧浓度变化。从信风增强角度，推测该海区表层海水溶解氧浓度的可能变化，并说明理由。</w:t>
      </w:r>
    </w:p>
    <w:p w14:paraId="4CF1F79D">
      <w:pPr>
        <w:spacing w:before="237"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0"/>
          <w:sz w:val="21"/>
        </w:rPr>
        <w:t xml:space="preserve">A </w:t>
      </w:r>
      <w:r>
        <w:rPr>
          <w:rFonts w:ascii="宋体" w:hAnsi="宋体" w:cs="宋体"/>
          <w:color w:val="000000"/>
          <w:spacing w:val="0"/>
          <w:sz w:val="21"/>
        </w:rPr>
        <w:t>海区：刚果河入海携带丰富的陆源营养盐类。</w:t>
      </w:r>
    </w:p>
    <w:p w14:paraId="67C6768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海区：东南信风为离岸风，驱动上升流带来营养物质。</w:t>
      </w:r>
    </w:p>
    <w:p w14:paraId="7317893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）底层海水无法直接接纳大气中氧气的溶解补充；深水区光照弱，绿色植物少，光合作用合成的氧气少；</w:t>
      </w:r>
    </w:p>
    <w:p w14:paraId="0C4ACE3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海底沉积物较厚，海洋生物残骸和有机碎屑较多，分解消耗溶解氧；表层水温高，密度小，水体分层显著，</w:t>
      </w:r>
    </w:p>
    <w:p w14:paraId="1B692530">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表层海水和深层海水交换弱。</w:t>
      </w:r>
    </w:p>
    <w:p w14:paraId="187ACB58">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）变化：溶解氧浓度增大。</w:t>
      </w:r>
    </w:p>
    <w:p w14:paraId="6750383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理由：离岸风增强，深层海水上泛，带来丰富营养物质，浮游植物繁盛，光合作用增强；上升流为表层海</w:t>
      </w:r>
    </w:p>
    <w:p w14:paraId="0EB5F32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水降温，温度越低，海水溶解氧气的能力越高；风速增大，海水流动性增强，有利于海水与大气交换，吸</w:t>
      </w:r>
    </w:p>
    <w:p w14:paraId="34106066">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纳大气中的溶解氧。</w:t>
      </w:r>
    </w:p>
    <w:p w14:paraId="75A9FA76">
      <w:pPr>
        <w:spacing w:before="248"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CF8285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【分析】本大题以大西洋局部海域的风速、风向以及浮游植物生物量高值区图和该海域沿</w:t>
      </w:r>
      <w:r>
        <w:rPr>
          <w:rFonts w:ascii="Times New Roman"/>
          <w:color w:val="000000"/>
          <w:spacing w:val="-1"/>
          <w:sz w:val="21"/>
        </w:rPr>
        <w:t xml:space="preserve"> </w:t>
      </w:r>
      <w:r>
        <w:rPr>
          <w:rFonts w:ascii="Times New Roman" w:hAnsi="Times New Roman" w:cs="Times New Roman"/>
          <w:color w:val="000000"/>
          <w:spacing w:val="0"/>
          <w:sz w:val="21"/>
        </w:rPr>
        <w:t>23°S</w:t>
      </w:r>
      <w:r>
        <w:rPr>
          <w:rFonts w:ascii="Times New Roman"/>
          <w:color w:val="000000"/>
          <w:spacing w:val="-1"/>
          <w:sz w:val="21"/>
        </w:rPr>
        <w:t xml:space="preserve"> </w:t>
      </w:r>
      <w:r>
        <w:rPr>
          <w:rFonts w:ascii="宋体" w:hAnsi="宋体" w:cs="宋体"/>
          <w:color w:val="000000"/>
          <w:spacing w:val="0"/>
          <w:sz w:val="21"/>
        </w:rPr>
        <w:t>纬线局部断</w:t>
      </w:r>
    </w:p>
    <w:p w14:paraId="7DFDDAA3">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面溶解氧浓度的垂直变化示意图为材料，设置三道小题，涉及影响海水营养盐含量的因素、该断面底层海</w:t>
      </w:r>
    </w:p>
    <w:p w14:paraId="2227077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水溶解氧浓度低的原因、影响溶解氧浓度的因素等相关内容，考查学生获取和解读地理信息、调动和运用</w:t>
      </w:r>
    </w:p>
    <w:p w14:paraId="0F9AEF7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地理知识、描述和阐述地理事物的能力，体现综合思维、区域认知学科素养。</w:t>
      </w:r>
    </w:p>
    <w:p w14:paraId="02BC2D5B">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24C0D17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营养盐，如硝酸盐、磷酸盐是浮游植物生长的关键限制因子，主要来源包括上升流、河流输入、大气沉降</w:t>
      </w:r>
    </w:p>
    <w:p w14:paraId="6D12F51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等。读图可知，</w:t>
      </w:r>
      <w:r>
        <w:rPr>
          <w:rFonts w:ascii="Times New Roman"/>
          <w:color w:val="000000"/>
          <w:spacing w:val="0"/>
          <w:sz w:val="21"/>
        </w:rPr>
        <w:t xml:space="preserve">A </w:t>
      </w:r>
      <w:r>
        <w:rPr>
          <w:rFonts w:ascii="宋体" w:hAnsi="宋体" w:cs="宋体"/>
          <w:color w:val="000000"/>
          <w:spacing w:val="0"/>
          <w:sz w:val="21"/>
        </w:rPr>
        <w:t>海区位于刚果河入海口，河流携带丰富的陆源营养盐类入海，导致营养盐含量较高。</w:t>
      </w:r>
      <w:r>
        <w:rPr>
          <w:rFonts w:ascii="Times New Roman"/>
          <w:color w:val="000000"/>
          <w:spacing w:val="0"/>
          <w:sz w:val="21"/>
        </w:rPr>
        <w:t>B</w:t>
      </w:r>
    </w:p>
    <w:p w14:paraId="0B7087E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海区位于</w:t>
      </w:r>
      <w:r>
        <w:rPr>
          <w:rFonts w:ascii="Times New Roman"/>
          <w:color w:val="000000"/>
          <w:spacing w:val="0"/>
          <w:sz w:val="21"/>
        </w:rPr>
        <w:t xml:space="preserve"> </w:t>
      </w:r>
      <w:r>
        <w:rPr>
          <w:rFonts w:ascii="Times New Roman" w:hAnsi="Times New Roman" w:cs="Times New Roman"/>
          <w:color w:val="000000"/>
          <w:spacing w:val="0"/>
          <w:sz w:val="21"/>
        </w:rPr>
        <w:t>20°S</w:t>
      </w:r>
      <w:r>
        <w:rPr>
          <w:rFonts w:ascii="Times New Roman"/>
          <w:color w:val="000000"/>
          <w:spacing w:val="0"/>
          <w:sz w:val="21"/>
        </w:rPr>
        <w:t xml:space="preserve"> </w:t>
      </w:r>
      <w:r>
        <w:rPr>
          <w:rFonts w:ascii="宋体" w:hAnsi="宋体" w:cs="宋体"/>
          <w:color w:val="000000"/>
          <w:spacing w:val="0"/>
          <w:sz w:val="21"/>
        </w:rPr>
        <w:t>附近的非洲西海岸，盛行东南信风，东南信风为离岸风，驱动表层海水离岸</w:t>
      </w:r>
      <w:r>
        <w:rPr>
          <w:rFonts w:ascii="Times New Roman"/>
          <w:color w:val="000000"/>
          <w:spacing w:val="0"/>
          <w:sz w:val="21"/>
        </w:rPr>
        <w:t>(</w:t>
      </w:r>
      <w:r>
        <w:rPr>
          <w:rFonts w:ascii="宋体" w:hAnsi="宋体" w:cs="宋体"/>
          <w:color w:val="000000"/>
          <w:spacing w:val="0"/>
          <w:sz w:val="21"/>
        </w:rPr>
        <w:t>向西</w:t>
      </w:r>
      <w:r>
        <w:rPr>
          <w:rFonts w:ascii="Times New Roman"/>
          <w:color w:val="000000"/>
          <w:spacing w:val="0"/>
          <w:sz w:val="21"/>
        </w:rPr>
        <w:t>)</w:t>
      </w:r>
      <w:r>
        <w:rPr>
          <w:rFonts w:ascii="宋体" w:hAnsi="宋体" w:cs="宋体"/>
          <w:color w:val="000000"/>
          <w:spacing w:val="0"/>
          <w:sz w:val="21"/>
        </w:rPr>
        <w:t>运动，导</w:t>
      </w:r>
    </w:p>
    <w:p w14:paraId="45030350">
      <w:pPr>
        <w:spacing w:before="226" w:after="0" w:line="243" w:lineRule="exact"/>
        <w:ind w:left="0" w:right="0" w:firstLine="0"/>
        <w:jc w:val="left"/>
        <w:rPr>
          <w:rFonts w:ascii="Times New Roman"/>
          <w:color w:val="000000"/>
          <w:spacing w:val="0"/>
          <w:sz w:val="21"/>
        </w:rPr>
      </w:pPr>
      <w:r>
        <w:rPr>
          <w:rFonts w:ascii="宋体" w:hAnsi="宋体" w:cs="宋体"/>
          <w:color w:val="000000"/>
          <w:spacing w:val="-1"/>
          <w:sz w:val="21"/>
        </w:rPr>
        <w:t>致近岸地区表层海水缺失，深层冷海水上涌</w:t>
      </w:r>
      <w:r>
        <w:rPr>
          <w:rFonts w:ascii="Times New Roman"/>
          <w:color w:val="000000"/>
          <w:spacing w:val="0"/>
          <w:sz w:val="21"/>
        </w:rPr>
        <w:t>(</w:t>
      </w:r>
      <w:r>
        <w:rPr>
          <w:rFonts w:ascii="宋体" w:hAnsi="宋体" w:cs="宋体"/>
          <w:color w:val="000000"/>
          <w:spacing w:val="0"/>
          <w:sz w:val="21"/>
        </w:rPr>
        <w:t>上升流</w:t>
      </w:r>
      <w:r>
        <w:rPr>
          <w:rFonts w:ascii="Times New Roman"/>
          <w:color w:val="000000"/>
          <w:spacing w:val="0"/>
          <w:sz w:val="21"/>
        </w:rPr>
        <w:t>)</w:t>
      </w:r>
      <w:r>
        <w:rPr>
          <w:rFonts w:ascii="宋体" w:hAnsi="宋体" w:cs="宋体"/>
          <w:color w:val="000000"/>
          <w:spacing w:val="-1"/>
          <w:sz w:val="21"/>
        </w:rPr>
        <w:t>，将海底丰富的营养盐带到表层，主导因素为风驱动的</w:t>
      </w:r>
    </w:p>
    <w:p w14:paraId="6010E4CC">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上升流。</w:t>
      </w:r>
    </w:p>
    <w:p w14:paraId="2139635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0C88724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注意题干关键词“底层海水溶解氧浓度低”，即底层海水溶解氧收入少，支出多。从局部（底层海水）的</w:t>
      </w:r>
    </w:p>
    <w:p w14:paraId="52E02F00">
      <w:pPr>
        <w:spacing w:before="432"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4FD995F5">
      <w:pPr>
        <w:spacing w:before="0" w:after="0" w:line="0" w:lineRule="atLeast"/>
        <w:ind w:left="0" w:right="0" w:firstLine="0"/>
        <w:jc w:val="left"/>
        <w:rPr>
          <w:rFonts w:ascii="Arial"/>
          <w:color w:val="FF0000"/>
          <w:spacing w:val="0"/>
          <w:sz w:val="2"/>
        </w:rPr>
      </w:pPr>
    </w:p>
    <w:p w14:paraId="63B61AE6">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8BD3D63">
      <w:pPr>
        <w:pStyle w:val="4"/>
        <w:sectPr>
          <w:pgSz w:w="11900" w:h="16840"/>
          <w:pgMar w:top="3938" w:right="100" w:bottom="0" w:left="1080" w:header="720" w:footer="720" w:gutter="0"/>
          <w:pgNumType w:start="1"/>
          <w:cols w:space="720" w:num="1"/>
          <w:docGrid w:linePitch="1" w:charSpace="0"/>
        </w:sectPr>
      </w:pPr>
    </w:p>
    <w:p w14:paraId="0D45C5B9">
      <w:pPr>
        <w:spacing w:before="0" w:after="0" w:line="0" w:lineRule="atLeast"/>
        <w:ind w:left="0" w:right="0" w:firstLine="0"/>
        <w:jc w:val="left"/>
        <w:rPr>
          <w:rFonts w:ascii="Arial"/>
          <w:color w:val="FF0000"/>
          <w:spacing w:val="0"/>
          <w:sz w:val="2"/>
        </w:rPr>
      </w:pPr>
    </w:p>
    <w:p w14:paraId="5B6E0718">
      <w:pPr>
        <w:spacing w:before="0" w:after="0" w:line="220" w:lineRule="exact"/>
        <w:ind w:left="0" w:right="0" w:firstLine="0"/>
        <w:jc w:val="left"/>
        <w:rPr>
          <w:rFonts w:ascii="Times New Roman"/>
          <w:color w:val="000000"/>
          <w:spacing w:val="0"/>
          <w:sz w:val="21"/>
        </w:rPr>
      </w:pPr>
      <w:bookmarkStart w:id="12" w:name="br13"/>
      <w:bookmarkEnd w:id="12"/>
      <w:r>
        <w:pict>
          <v:shape id="_x0000_s1090" o:spid="_x0000_s1090" o:spt="75" type="#_x0000_t75" style="position:absolute;left:0pt;margin-left:404.15pt;margin-top:72.55pt;height:2.75pt;width:2.75pt;mso-position-horizontal-relative:page;mso-position-vertical-relative:page;z-index:-251643904;mso-width-relative:page;mso-height-relative:page;" filled="f" o:preferrelative="t" stroked="f" coordsize="21600,21600">
            <v:path/>
            <v:fill on="f" focussize="0,0"/>
            <v:stroke on="f" joinstyle="miter"/>
            <v:imagedata r:id="rId26" o:title=""/>
            <o:lock v:ext="edit" aspectratio="t"/>
          </v:shape>
        </w:pict>
      </w:r>
      <w:r>
        <w:pict>
          <v:shape id="_x0000_s1091" o:spid="_x0000_s1091" o:spt="75" type="#_x0000_t75" style="position:absolute;left:0pt;margin-left:53pt;margin-top:468.8pt;height:209.1pt;width:344.15pt;mso-position-horizontal-relative:page;mso-position-vertical-relative:page;z-index:-251644928;mso-width-relative:page;mso-height-relative:page;" filled="f" o:preferrelative="t" stroked="f" coordsize="21600,21600">
            <v:path/>
            <v:fill on="f" focussize="0,0"/>
            <v:stroke on="f" joinstyle="miter"/>
            <v:imagedata r:id="rId27" o:title=""/>
            <o:lock v:ext="edit" aspectratio="t"/>
          </v:shape>
        </w:pict>
      </w:r>
      <w:r>
        <w:pict>
          <v:shape id="_x0000_s1092" o:spid="_x0000_s1092" o:spt="75" type="#_x0000_t75" style="position:absolute;left:0pt;margin-left:116.8pt;margin-top:769.7pt;height:2.75pt;width:2.75pt;mso-position-horizontal-relative:page;mso-position-vertical-relative:page;z-index:-251645952;mso-width-relative:page;mso-height-relative:page;" filled="f" o:preferrelative="t" stroked="f" coordsize="21600,21600">
            <v:path/>
            <v:fill on="f" focussize="0,0"/>
            <v:stroke on="f" joinstyle="miter"/>
            <v:imagedata r:id="rId14" o:title=""/>
            <o:lock v:ext="edit" aspectratio="t"/>
          </v:shape>
        </w:pict>
      </w:r>
      <w:r>
        <w:rPr>
          <w:rFonts w:ascii="宋体" w:hAnsi="宋体" w:cs="宋体"/>
          <w:color w:val="000000"/>
          <w:spacing w:val="0"/>
          <w:sz w:val="21"/>
        </w:rPr>
        <w:t>角度体现收支思想，另一方面还需从整体角度，考虑海水上下交换。由材料知，溶解氧是以分子形式存在</w:t>
      </w:r>
    </w:p>
    <w:p w14:paraId="4C932BE4">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于水体中的氧气，底层海水无法直接接纳大气中氧气的溶解补充；深海区太阳辐射进入少，光照弱，绿色</w:t>
      </w:r>
    </w:p>
    <w:p w14:paraId="76F5441E">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植物少，光合作用合成的氧气少；海底沉积物较厚，沉积物中海洋生物残体和有机物碎屑较多，其分解消</w:t>
      </w:r>
    </w:p>
    <w:p w14:paraId="2AA1B9D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耗大量溶解氧。根据所学“海面至水下</w:t>
      </w:r>
      <w:r>
        <w:rPr>
          <w:rFonts w:ascii="Times New Roman"/>
          <w:color w:val="000000"/>
          <w:spacing w:val="-1"/>
          <w:sz w:val="21"/>
        </w:rPr>
        <w:t xml:space="preserve"> </w:t>
      </w:r>
      <w:r>
        <w:rPr>
          <w:rFonts w:ascii="Times New Roman"/>
          <w:color w:val="000000"/>
          <w:spacing w:val="0"/>
          <w:sz w:val="21"/>
        </w:rPr>
        <w:t>1000</w:t>
      </w:r>
      <w:r>
        <w:rPr>
          <w:rFonts w:ascii="Times New Roman"/>
          <w:color w:val="000000"/>
          <w:spacing w:val="-1"/>
          <w:sz w:val="21"/>
        </w:rPr>
        <w:t xml:space="preserve"> </w:t>
      </w:r>
      <w:r>
        <w:rPr>
          <w:rFonts w:ascii="宋体" w:hAnsi="宋体" w:cs="宋体"/>
          <w:color w:val="000000"/>
          <w:spacing w:val="0"/>
          <w:sz w:val="21"/>
        </w:rPr>
        <w:t>米，海水温度随深度增加而递减”规律可知，表层海水温度较</w:t>
      </w:r>
    </w:p>
    <w:p w14:paraId="4DC7E38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高，密度较小，水体分层显著，表层海水和深层海水交换弱。</w:t>
      </w:r>
    </w:p>
    <w:p w14:paraId="26D56EE3">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6FD254AC">
      <w:pPr>
        <w:spacing w:before="228" w:after="0" w:line="225" w:lineRule="exact"/>
        <w:ind w:left="0" w:right="0" w:firstLine="0"/>
        <w:jc w:val="left"/>
        <w:rPr>
          <w:rFonts w:ascii="Times New Roman"/>
          <w:color w:val="000000"/>
          <w:spacing w:val="0"/>
          <w:sz w:val="21"/>
        </w:rPr>
      </w:pPr>
      <w:r>
        <w:rPr>
          <w:rFonts w:ascii="宋体" w:hAnsi="宋体" w:cs="宋体"/>
          <w:color w:val="000000"/>
          <w:spacing w:val="0"/>
          <w:sz w:val="21"/>
        </w:rPr>
        <w:t>注意题干限定词“从信风增强角度”。影响溶解氧浓度的因素主要有：①温度（温度越高，溶解氧的饱和</w:t>
      </w:r>
    </w:p>
    <w:p w14:paraId="7EA12A6C">
      <w:pPr>
        <w:spacing w:before="244" w:after="0" w:line="220" w:lineRule="exact"/>
        <w:ind w:left="0" w:right="0" w:firstLine="0"/>
        <w:jc w:val="left"/>
        <w:rPr>
          <w:rFonts w:ascii="Times New Roman"/>
          <w:color w:val="000000"/>
          <w:spacing w:val="0"/>
          <w:sz w:val="21"/>
        </w:rPr>
      </w:pPr>
      <w:r>
        <w:rPr>
          <w:rFonts w:ascii="宋体" w:hAnsi="宋体" w:cs="宋体"/>
          <w:color w:val="000000"/>
          <w:spacing w:val="-4"/>
          <w:sz w:val="21"/>
        </w:rPr>
        <w:t>含量降低，水生生物消耗氧气增加）；②大气压（大气压越高，水中溶解氧含量越高）；③流动性（流动性</w:t>
      </w:r>
    </w:p>
    <w:p w14:paraId="40D98C9F">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越强，溶解氧含量越高）；④水域面积（水域面积越大，和大气接触面积越大，溶解氧含量越高）；⑤冰情</w:t>
      </w:r>
    </w:p>
    <w:p w14:paraId="5ED29770">
      <w:pPr>
        <w:spacing w:before="248" w:after="0" w:line="220" w:lineRule="exact"/>
        <w:ind w:left="0" w:right="0" w:firstLine="0"/>
        <w:jc w:val="left"/>
        <w:rPr>
          <w:rFonts w:ascii="Times New Roman"/>
          <w:color w:val="000000"/>
          <w:spacing w:val="0"/>
          <w:sz w:val="21"/>
        </w:rPr>
      </w:pPr>
      <w:r>
        <w:rPr>
          <w:rFonts w:ascii="宋体" w:hAnsi="宋体" w:cs="宋体"/>
          <w:color w:val="000000"/>
          <w:spacing w:val="-4"/>
          <w:sz w:val="21"/>
        </w:rPr>
        <w:t>（结冰阻隔了水体和大气的氧气交换）；⑥含盐量（含盐量越高，溶解氧的饱和含量越低）；⑦生物（光合</w:t>
      </w:r>
    </w:p>
    <w:p w14:paraId="2343ACE7">
      <w:pPr>
        <w:spacing w:before="253" w:after="0" w:line="220" w:lineRule="exact"/>
        <w:ind w:left="0" w:right="0" w:firstLine="0"/>
        <w:jc w:val="left"/>
        <w:rPr>
          <w:rFonts w:ascii="Times New Roman"/>
          <w:color w:val="000000"/>
          <w:spacing w:val="0"/>
          <w:sz w:val="21"/>
        </w:rPr>
      </w:pPr>
      <w:r>
        <w:rPr>
          <w:rFonts w:ascii="宋体" w:hAnsi="宋体" w:cs="宋体"/>
          <w:color w:val="000000"/>
          <w:spacing w:val="-2"/>
          <w:sz w:val="21"/>
        </w:rPr>
        <w:t>作用、呼吸作用等影响水中溶解氧含量）。离岸风增强，深层海水上泛，带来丰富营养物质，浮游植物繁盛，</w:t>
      </w:r>
    </w:p>
    <w:p w14:paraId="585893F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光合作用增强，光合作用会释放出大量氧气。信风增强，上升流增强，上升流为冷水流，导致表层海水温</w:t>
      </w:r>
    </w:p>
    <w:p w14:paraId="5BC82E60">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度下降，温度越低，海水溶解氧气的能力越高。风速增大，海水流动性增强，有利于海水与大气交换，吸</w:t>
      </w:r>
    </w:p>
    <w:p w14:paraId="5A10006B">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纳大气中的更多溶解氧。综上，该海区表层海水溶解氧浓度的可能变大。</w:t>
      </w:r>
    </w:p>
    <w:p w14:paraId="06A4A390">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阅读材料，完成下列要求。</w:t>
      </w:r>
    </w:p>
    <w:p w14:paraId="465BCC2C">
      <w:pPr>
        <w:spacing w:before="226" w:after="0" w:line="243" w:lineRule="exact"/>
        <w:ind w:left="420" w:right="0" w:firstLine="0"/>
        <w:jc w:val="left"/>
        <w:rPr>
          <w:rFonts w:ascii="Times New Roman"/>
          <w:color w:val="000000"/>
          <w:spacing w:val="0"/>
          <w:sz w:val="21"/>
        </w:rPr>
      </w:pPr>
      <w:r>
        <w:rPr>
          <w:rFonts w:ascii="楷体" w:hAnsi="楷体" w:cs="楷体"/>
          <w:color w:val="000000"/>
          <w:spacing w:val="0"/>
          <w:sz w:val="21"/>
        </w:rPr>
        <w:t>图</w:t>
      </w:r>
      <w:r>
        <w:rPr>
          <w:rFonts w:ascii="Times New Roman"/>
          <w:color w:val="000000"/>
          <w:spacing w:val="0"/>
          <w:sz w:val="21"/>
        </w:rPr>
        <w:t xml:space="preserve"> 1 </w:t>
      </w:r>
      <w:r>
        <w:rPr>
          <w:rFonts w:ascii="楷体" w:hAnsi="楷体" w:cs="楷体"/>
          <w:color w:val="000000"/>
          <w:spacing w:val="0"/>
          <w:sz w:val="21"/>
        </w:rPr>
        <w:t>示意甲、乙两河的部分流域。约</w:t>
      </w:r>
      <w:r>
        <w:rPr>
          <w:rFonts w:ascii="Times New Roman"/>
          <w:color w:val="000000"/>
          <w:spacing w:val="0"/>
          <w:sz w:val="21"/>
        </w:rPr>
        <w:t xml:space="preserve"> 7 </w:t>
      </w:r>
      <w:r>
        <w:rPr>
          <w:rFonts w:ascii="楷体" w:hAnsi="楷体" w:cs="楷体"/>
          <w:color w:val="000000"/>
          <w:spacing w:val="0"/>
          <w:sz w:val="21"/>
        </w:rPr>
        <w:t>万年前，该区域发生了河流袭夺。图</w:t>
      </w:r>
      <w:r>
        <w:rPr>
          <w:rFonts w:ascii="Times New Roman"/>
          <w:color w:val="000000"/>
          <w:spacing w:val="0"/>
          <w:sz w:val="21"/>
        </w:rPr>
        <w:t xml:space="preserve"> 2 </w:t>
      </w:r>
      <w:r>
        <w:rPr>
          <w:rFonts w:ascii="楷体" w:hAnsi="楷体" w:cs="楷体"/>
          <w:color w:val="000000"/>
          <w:spacing w:val="0"/>
          <w:sz w:val="21"/>
        </w:rPr>
        <w:t>示意乙河阶地研究区的</w:t>
      </w:r>
    </w:p>
    <w:p w14:paraId="3C9B1BAC">
      <w:pPr>
        <w:spacing w:before="237" w:after="0" w:line="220" w:lineRule="exact"/>
        <w:ind w:left="0" w:right="0" w:firstLine="0"/>
        <w:jc w:val="left"/>
        <w:rPr>
          <w:rFonts w:ascii="Times New Roman"/>
          <w:color w:val="000000"/>
          <w:spacing w:val="0"/>
          <w:sz w:val="21"/>
        </w:rPr>
      </w:pPr>
      <w:r>
        <w:rPr>
          <w:rFonts w:ascii="楷体" w:hAnsi="楷体" w:cs="楷体"/>
          <w:color w:val="000000"/>
          <w:spacing w:val="0"/>
          <w:sz w:val="21"/>
        </w:rPr>
        <w:t>阶地剖面模式。</w:t>
      </w:r>
    </w:p>
    <w:p w14:paraId="62DE025B">
      <w:pPr>
        <w:spacing w:before="460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）用虚线“</w:t>
      </w:r>
      <w:r>
        <w:rPr>
          <w:rFonts w:ascii="Times New Roman"/>
          <w:color w:val="000000"/>
          <w:spacing w:val="0"/>
          <w:sz w:val="21"/>
        </w:rPr>
        <w:t>----</w:t>
      </w:r>
      <w:r>
        <w:rPr>
          <w:rFonts w:ascii="宋体" w:hAnsi="宋体" w:cs="宋体"/>
          <w:color w:val="000000"/>
          <w:spacing w:val="0"/>
          <w:sz w:val="21"/>
        </w:rPr>
        <w:t>”在图</w:t>
      </w:r>
      <w:r>
        <w:rPr>
          <w:rFonts w:ascii="Times New Roman"/>
          <w:color w:val="000000"/>
          <w:spacing w:val="0"/>
          <w:sz w:val="21"/>
        </w:rPr>
        <w:t xml:space="preserve"> 1 </w:t>
      </w:r>
      <w:r>
        <w:rPr>
          <w:rFonts w:ascii="宋体" w:hAnsi="宋体" w:cs="宋体"/>
          <w:color w:val="000000"/>
          <w:spacing w:val="-3"/>
          <w:sz w:val="21"/>
        </w:rPr>
        <w:t>中画出甲河流域与乙河流域之间的分水线（分水岭最高点的连线）。</w:t>
      </w:r>
    </w:p>
    <w:p w14:paraId="5E2707F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）根据图</w:t>
      </w:r>
      <w:r>
        <w:rPr>
          <w:rFonts w:ascii="Times New Roman"/>
          <w:color w:val="000000"/>
          <w:spacing w:val="0"/>
          <w:sz w:val="21"/>
        </w:rPr>
        <w:t xml:space="preserve"> 2 </w:t>
      </w:r>
      <w:r>
        <w:rPr>
          <w:rFonts w:ascii="宋体" w:hAnsi="宋体" w:cs="宋体"/>
          <w:color w:val="000000"/>
          <w:spacing w:val="0"/>
          <w:sz w:val="21"/>
        </w:rPr>
        <w:t>信息，指出在</w:t>
      </w:r>
      <w:r>
        <w:rPr>
          <w:rFonts w:ascii="Times New Roman"/>
          <w:color w:val="000000"/>
          <w:spacing w:val="0"/>
          <w:sz w:val="21"/>
        </w:rPr>
        <w:t xml:space="preserve"> B </w:t>
      </w:r>
      <w:r>
        <w:rPr>
          <w:rFonts w:ascii="宋体" w:hAnsi="宋体" w:cs="宋体"/>
          <w:color w:val="000000"/>
          <w:spacing w:val="0"/>
          <w:sz w:val="21"/>
        </w:rPr>
        <w:t>阶地的形成过程中，河流下切最深处的拔河高度、并说明判断依据。</w:t>
      </w:r>
    </w:p>
    <w:p w14:paraId="3E05BC0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2"/>
          <w:sz w:val="21"/>
        </w:rPr>
        <w:t>）图</w:t>
      </w:r>
      <w:r>
        <w:rPr>
          <w:rFonts w:ascii="Times New Roman"/>
          <w:color w:val="000000"/>
          <w:spacing w:val="17"/>
          <w:sz w:val="21"/>
        </w:rPr>
        <w:t xml:space="preserve"> </w:t>
      </w:r>
      <w:r>
        <w:rPr>
          <w:rFonts w:ascii="Times New Roman"/>
          <w:color w:val="000000"/>
          <w:spacing w:val="0"/>
          <w:sz w:val="21"/>
        </w:rPr>
        <w:t>3</w:t>
      </w:r>
      <w:r>
        <w:rPr>
          <w:rFonts w:ascii="Times New Roman"/>
          <w:color w:val="000000"/>
          <w:spacing w:val="-6"/>
          <w:sz w:val="21"/>
        </w:rPr>
        <w:t xml:space="preserve"> </w:t>
      </w:r>
      <w:r>
        <w:rPr>
          <w:rFonts w:ascii="宋体" w:hAnsi="宋体" w:cs="宋体"/>
          <w:color w:val="000000"/>
          <w:spacing w:val="0"/>
          <w:sz w:val="21"/>
        </w:rPr>
        <w:t>为图</w:t>
      </w:r>
      <w:r>
        <w:rPr>
          <w:rFonts w:ascii="Times New Roman"/>
          <w:color w:val="000000"/>
          <w:spacing w:val="-6"/>
          <w:sz w:val="21"/>
        </w:rPr>
        <w:t xml:space="preserve"> </w:t>
      </w:r>
      <w:r>
        <w:rPr>
          <w:rFonts w:ascii="Times New Roman"/>
          <w:color w:val="000000"/>
          <w:spacing w:val="0"/>
          <w:sz w:val="21"/>
        </w:rPr>
        <w:t>1</w:t>
      </w:r>
      <w:r>
        <w:rPr>
          <w:rFonts w:ascii="Times New Roman"/>
          <w:color w:val="000000"/>
          <w:spacing w:val="-6"/>
          <w:sz w:val="21"/>
        </w:rPr>
        <w:t xml:space="preserve"> </w:t>
      </w:r>
      <w:r>
        <w:rPr>
          <w:rFonts w:ascii="宋体" w:hAnsi="宋体" w:cs="宋体"/>
          <w:color w:val="000000"/>
          <w:spacing w:val="0"/>
          <w:sz w:val="21"/>
        </w:rPr>
        <w:t>中</w:t>
      </w:r>
      <w:r>
        <w:rPr>
          <w:rFonts w:ascii="Times New Roman"/>
          <w:color w:val="000000"/>
          <w:spacing w:val="-5"/>
          <w:sz w:val="21"/>
        </w:rPr>
        <w:t xml:space="preserve"> </w:t>
      </w:r>
      <w:r>
        <w:rPr>
          <w:rFonts w:ascii="Times New Roman"/>
          <w:color w:val="000000"/>
          <w:spacing w:val="0"/>
          <w:sz w:val="21"/>
        </w:rPr>
        <w:t>M</w:t>
      </w:r>
      <w:r>
        <w:rPr>
          <w:rFonts w:ascii="Times New Roman"/>
          <w:color w:val="000000"/>
          <w:spacing w:val="-6"/>
          <w:sz w:val="21"/>
        </w:rPr>
        <w:t xml:space="preserve"> </w:t>
      </w:r>
      <w:r>
        <w:rPr>
          <w:rFonts w:ascii="宋体" w:hAnsi="宋体" w:cs="宋体"/>
          <w:color w:val="000000"/>
          <w:spacing w:val="-1"/>
          <w:sz w:val="21"/>
        </w:rPr>
        <w:t>处的地质剖面示意图，其中古土壤的物质组成继承了下层河流沉积物的成分。从外力</w:t>
      </w:r>
    </w:p>
    <w:p w14:paraId="7F86951D">
      <w:pPr>
        <w:spacing w:before="42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7B9C6A1F">
      <w:pPr>
        <w:spacing w:before="0" w:after="0" w:line="0" w:lineRule="atLeast"/>
        <w:ind w:left="0" w:right="0" w:firstLine="0"/>
        <w:jc w:val="left"/>
        <w:rPr>
          <w:rFonts w:ascii="Arial"/>
          <w:color w:val="FF0000"/>
          <w:spacing w:val="0"/>
          <w:sz w:val="2"/>
        </w:rPr>
      </w:pPr>
    </w:p>
    <w:p w14:paraId="4716FC39">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2E8F325">
      <w:pPr>
        <w:pStyle w:val="4"/>
        <w:sectPr>
          <w:pgSz w:w="11900" w:h="16840"/>
          <w:pgMar w:top="1452" w:right="100" w:bottom="0" w:left="1080" w:header="720" w:footer="720" w:gutter="0"/>
          <w:pgNumType w:start="1"/>
          <w:cols w:space="720" w:num="1"/>
          <w:docGrid w:linePitch="1" w:charSpace="0"/>
        </w:sectPr>
      </w:pPr>
    </w:p>
    <w:p w14:paraId="432A20DC">
      <w:pPr>
        <w:spacing w:before="0" w:after="0" w:line="0" w:lineRule="atLeast"/>
        <w:ind w:left="0" w:right="0" w:firstLine="0"/>
        <w:jc w:val="left"/>
        <w:rPr>
          <w:rFonts w:ascii="Arial"/>
          <w:color w:val="FF0000"/>
          <w:spacing w:val="0"/>
          <w:sz w:val="2"/>
        </w:rPr>
      </w:pPr>
    </w:p>
    <w:p w14:paraId="60B47BAD">
      <w:pPr>
        <w:spacing w:before="0" w:after="0" w:line="243" w:lineRule="exact"/>
        <w:ind w:left="0" w:right="0" w:firstLine="0"/>
        <w:jc w:val="left"/>
        <w:rPr>
          <w:rFonts w:ascii="Times New Roman"/>
          <w:color w:val="000000"/>
          <w:spacing w:val="0"/>
          <w:sz w:val="21"/>
        </w:rPr>
      </w:pPr>
      <w:bookmarkStart w:id="13" w:name="br14"/>
      <w:bookmarkEnd w:id="13"/>
      <w:r>
        <w:pict>
          <v:shape id="_x0000_s1095" o:spid="_x0000_s1095" o:spt="75" type="#_x0000_t75" style="position:absolute;left:0pt;margin-left:404.15pt;margin-top:72.55pt;height:2.75pt;width:2.75pt;mso-position-horizontal-relative:page;mso-position-vertical-relative:page;z-index:-251646976;mso-width-relative:page;mso-height-relative:page;" filled="f" o:preferrelative="t" stroked="f" coordsize="21600,21600">
            <v:path/>
            <v:fill on="f" focussize="0,0"/>
            <v:stroke on="f" joinstyle="miter"/>
            <v:imagedata r:id="rId10" o:title=""/>
            <o:lock v:ext="edit" aspectratio="t"/>
          </v:shape>
        </w:pict>
      </w:r>
      <w:r>
        <w:pict>
          <v:shape id="_x0000_s1096" o:spid="_x0000_s1096" o:spt="75" type="#_x0000_t75" style="position:absolute;left:0pt;margin-left:212.1pt;margin-top:473.3pt;height:5.75pt;width:5pt;mso-position-horizontal-relative:page;mso-position-vertical-relative:page;z-index:-251648000;mso-width-relative:page;mso-height-relative:page;" filled="f" o:preferrelative="t" stroked="f" coordsize="21600,21600">
            <v:path/>
            <v:fill on="f" focussize="0,0"/>
            <v:stroke on="f" joinstyle="miter"/>
            <v:imagedata r:id="rId11" o:title=""/>
            <o:lock v:ext="edit" aspectratio="t"/>
          </v:shape>
        </w:pict>
      </w:r>
      <w:r>
        <w:pict>
          <v:shape id="_x0000_s1097" o:spid="_x0000_s1097"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28" o:title=""/>
            <o:lock v:ext="edit" aspectratio="t"/>
          </v:shape>
        </w:pict>
      </w:r>
      <w:r>
        <w:pict>
          <v:shape id="_x0000_s1098" o:spid="_x0000_s1098" o:spt="75" type="#_x0000_t75" style="position:absolute;left:0pt;margin-left:53pt;margin-top:94.3pt;height:130.35pt;width:87.55pt;mso-position-horizontal-relative:page;mso-position-vertical-relative:page;z-index:-251650048;mso-width-relative:page;mso-height-relative:page;" filled="f" o:preferrelative="t" stroked="f" coordsize="21600,21600">
            <v:path/>
            <v:fill on="f" focussize="0,0"/>
            <v:stroke on="f" joinstyle="miter"/>
            <v:imagedata r:id="rId29" o:title=""/>
            <o:lock v:ext="edit" aspectratio="t"/>
          </v:shape>
        </w:pict>
      </w:r>
      <w:r>
        <w:pict>
          <v:shape id="_x0000_s1099" o:spid="_x0000_s1099" o:spt="75" type="#_x0000_t75" style="position:absolute;left:0pt;margin-left:74.05pt;margin-top:260.15pt;height:189.6pt;width:311.9pt;mso-position-horizontal-relative:page;mso-position-vertical-relative:page;z-index:-251651072;mso-width-relative:page;mso-height-relative:page;" filled="f" o:preferrelative="t" stroked="f" coordsize="21600,21600">
            <v:path/>
            <v:fill on="f" focussize="0,0"/>
            <v:stroke on="f" joinstyle="miter"/>
            <v:imagedata r:id="rId30" o:title=""/>
            <o:lock v:ext="edit" aspectratio="t"/>
          </v:shape>
        </w:pict>
      </w:r>
      <w:r>
        <w:pict>
          <v:shape id="_x0000_s1100" o:spid="_x0000_s1100" o:spt="75" type="#_x0000_t75" style="position:absolute;left:0pt;margin-left:403.4pt;margin-top:507.05pt;height:16.25pt;width:12.5pt;mso-position-horizontal-relative:page;mso-position-vertical-relative:page;z-index:-251652096;mso-width-relative:page;mso-height-relative:page;" filled="f" o:preferrelative="t" stroked="f" coordsize="21600,21600">
            <v:path/>
            <v:fill on="f" focussize="0,0"/>
            <v:stroke on="f" joinstyle="miter"/>
            <v:imagedata r:id="rId31" o:title=""/>
            <o:lock v:ext="edit" aspectratio="t"/>
          </v:shape>
        </w:pict>
      </w:r>
      <w:r>
        <w:pict>
          <v:shape id="_x0000_s1101" o:spid="_x0000_s1101" o:spt="75" type="#_x0000_t75" style="position:absolute;left:0pt;margin-left:179.1pt;margin-top:717.95pt;height:16.25pt;width:12.5pt;mso-position-horizontal-relative:page;mso-position-vertical-relative:page;z-index:-251653120;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0"/>
          <w:sz w:val="21"/>
        </w:rPr>
        <w:t>作用变化的角度，说明图</w:t>
      </w:r>
      <w:r>
        <w:rPr>
          <w:rFonts w:ascii="Times New Roman"/>
          <w:color w:val="000000"/>
          <w:spacing w:val="0"/>
          <w:sz w:val="21"/>
        </w:rPr>
        <w:t xml:space="preserve"> 3 </w:t>
      </w:r>
      <w:r>
        <w:rPr>
          <w:rFonts w:ascii="宋体" w:hAnsi="宋体" w:cs="宋体"/>
          <w:color w:val="000000"/>
          <w:spacing w:val="0"/>
          <w:sz w:val="21"/>
        </w:rPr>
        <w:t>中基岩以上各层的形成过程。</w:t>
      </w:r>
    </w:p>
    <w:p w14:paraId="42213737">
      <w:pPr>
        <w:spacing w:before="3035"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）分水岭绘制如下图：</w:t>
      </w:r>
    </w:p>
    <w:p w14:paraId="061F0876">
      <w:pPr>
        <w:spacing w:before="2021" w:after="0" w:line="243" w:lineRule="exact"/>
        <w:ind w:left="7038"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）拔河高度：约</w:t>
      </w:r>
      <w:r>
        <w:rPr>
          <w:rFonts w:ascii="Times New Roman"/>
          <w:color w:val="000000"/>
          <w:spacing w:val="0"/>
          <w:sz w:val="21"/>
        </w:rPr>
        <w:t xml:space="preserve"> 16-30 </w:t>
      </w:r>
      <w:r>
        <w:rPr>
          <w:rFonts w:ascii="宋体" w:hAnsi="宋体" w:cs="宋体"/>
          <w:color w:val="000000"/>
          <w:spacing w:val="0"/>
          <w:sz w:val="21"/>
        </w:rPr>
        <w:t>米。</w:t>
      </w:r>
    </w:p>
    <w:p w14:paraId="4B4C51E8">
      <w:pPr>
        <w:spacing w:before="2027" w:after="0" w:line="220" w:lineRule="exact"/>
        <w:ind w:left="0" w:right="0" w:firstLine="0"/>
        <w:jc w:val="left"/>
        <w:rPr>
          <w:rFonts w:ascii="Times New Roman"/>
          <w:color w:val="000000"/>
          <w:spacing w:val="0"/>
          <w:sz w:val="21"/>
        </w:rPr>
      </w:pPr>
      <w:r>
        <w:rPr>
          <w:rFonts w:ascii="宋体" w:hAnsi="宋体" w:cs="宋体"/>
          <w:color w:val="000000"/>
          <w:spacing w:val="0"/>
          <w:sz w:val="21"/>
        </w:rPr>
        <w:t>判断依据：</w:t>
      </w:r>
      <w:r>
        <w:rPr>
          <w:rFonts w:ascii="Times New Roman"/>
          <w:color w:val="000000"/>
          <w:spacing w:val="46"/>
          <w:sz w:val="21"/>
        </w:rPr>
        <w:t xml:space="preserve"> </w:t>
      </w:r>
      <w:r>
        <w:rPr>
          <w:rFonts w:ascii="宋体" w:hAnsi="宋体" w:cs="宋体"/>
          <w:color w:val="000000"/>
          <w:spacing w:val="0"/>
          <w:sz w:val="21"/>
        </w:rPr>
        <w:t>河流阶地是河流下切侵蚀，使原先的河谷底部超出一般洪水位，呈阶梯状分布在河谷谷坡的地</w:t>
      </w:r>
    </w:p>
    <w:p w14:paraId="77473436">
      <w:pPr>
        <w:spacing w:before="242" w:after="0" w:line="243" w:lineRule="exact"/>
        <w:ind w:left="0" w:right="0" w:firstLine="0"/>
        <w:jc w:val="left"/>
        <w:rPr>
          <w:rFonts w:ascii="Times New Roman"/>
          <w:color w:val="000000"/>
          <w:spacing w:val="0"/>
          <w:sz w:val="21"/>
        </w:rPr>
      </w:pPr>
      <w:r>
        <w:rPr>
          <w:rFonts w:ascii="宋体" w:hAnsi="宋体" w:cs="宋体"/>
          <w:color w:val="000000"/>
          <w:spacing w:val="0"/>
          <w:sz w:val="21"/>
        </w:rPr>
        <w:t>形。</w:t>
      </w:r>
      <w:r>
        <w:rPr>
          <w:rFonts w:ascii="Times New Roman"/>
          <w:color w:val="000000"/>
          <w:spacing w:val="0"/>
          <w:sz w:val="21"/>
        </w:rPr>
        <w:t xml:space="preserve">B </w:t>
      </w:r>
      <w:r>
        <w:rPr>
          <w:rFonts w:ascii="宋体" w:hAnsi="宋体" w:cs="宋体"/>
          <w:color w:val="000000"/>
          <w:spacing w:val="0"/>
          <w:sz w:val="21"/>
        </w:rPr>
        <w:t>阶地形成时，河流下切至基岩，</w:t>
      </w:r>
      <w:r>
        <w:rPr>
          <w:rFonts w:ascii="Times New Roman"/>
          <w:color w:val="000000"/>
          <w:spacing w:val="0"/>
          <w:sz w:val="21"/>
        </w:rPr>
        <w:t xml:space="preserve">B </w:t>
      </w:r>
      <w:r>
        <w:rPr>
          <w:rFonts w:ascii="宋体" w:hAnsi="宋体" w:cs="宋体"/>
          <w:color w:val="000000"/>
          <w:spacing w:val="0"/>
          <w:sz w:val="21"/>
        </w:rPr>
        <w:t>阶地对应的基岩面最低海拔高度约在</w:t>
      </w:r>
      <w:r>
        <w:rPr>
          <w:rFonts w:ascii="Times New Roman"/>
          <w:color w:val="000000"/>
          <w:spacing w:val="0"/>
          <w:sz w:val="21"/>
        </w:rPr>
        <w:t xml:space="preserve"> 16 - 30 </w:t>
      </w:r>
      <w:r>
        <w:rPr>
          <w:rFonts w:ascii="宋体" w:hAnsi="宋体" w:cs="宋体"/>
          <w:color w:val="000000"/>
          <w:spacing w:val="0"/>
          <w:sz w:val="21"/>
        </w:rPr>
        <w:t>米。</w:t>
      </w:r>
    </w:p>
    <w:p w14:paraId="021A257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53"/>
          <w:sz w:val="21"/>
        </w:rPr>
        <w:t xml:space="preserve"> </w:t>
      </w:r>
      <w:r>
        <w:rPr>
          <w:rFonts w:ascii="宋体" w:hAnsi="宋体" w:cs="宋体"/>
          <w:color w:val="000000"/>
          <w:spacing w:val="0"/>
          <w:sz w:val="21"/>
        </w:rPr>
        <w:t>首先，河流流经</w:t>
      </w:r>
      <w:r>
        <w:rPr>
          <w:rFonts w:ascii="Times New Roman"/>
          <w:color w:val="000000"/>
          <w:spacing w:val="0"/>
          <w:sz w:val="21"/>
        </w:rPr>
        <w:t xml:space="preserve"> M </w:t>
      </w:r>
      <w:r>
        <w:rPr>
          <w:rFonts w:ascii="宋体" w:hAnsi="宋体" w:cs="宋体"/>
          <w:color w:val="000000"/>
          <w:spacing w:val="0"/>
          <w:sz w:val="21"/>
        </w:rPr>
        <w:t>处时，由于流速减慢，以流水堆积作用为主，携带</w:t>
      </w:r>
      <w:r>
        <w:rPr>
          <w:rFonts w:ascii="Times New Roman"/>
          <w:color w:val="000000"/>
          <w:spacing w:val="158"/>
          <w:sz w:val="21"/>
        </w:rPr>
        <w:t xml:space="preserve"> </w:t>
      </w:r>
      <w:r>
        <w:rPr>
          <w:rFonts w:ascii="宋体" w:hAnsi="宋体" w:cs="宋体"/>
          <w:color w:val="000000"/>
          <w:spacing w:val="0"/>
          <w:sz w:val="21"/>
        </w:rPr>
        <w:t>泥沙等物质沉积在基岩之上，</w:t>
      </w:r>
    </w:p>
    <w:p w14:paraId="6B480B8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形成河流沉积物层。之后，随地壳抬升，河床裸露，环境相对稳定后，河流沉积物长期接受风化、生物等</w:t>
      </w:r>
    </w:p>
    <w:p w14:paraId="05FB972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作用，逐渐发育形成古土壤层，由于古土壤物质组成继承下层河流沉积物成分，说明其是在河流沉积物基</w:t>
      </w:r>
    </w:p>
    <w:p w14:paraId="78A786D5">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础上演变而来</w:t>
      </w:r>
      <w:r>
        <w:rPr>
          <w:rFonts w:ascii="Times New Roman"/>
          <w:color w:val="000000"/>
          <w:spacing w:val="0"/>
          <w:sz w:val="21"/>
        </w:rPr>
        <w:t xml:space="preserve"> </w:t>
      </w:r>
      <w:r>
        <w:rPr>
          <w:rFonts w:ascii="宋体" w:hAnsi="宋体" w:cs="宋体"/>
          <w:color w:val="000000"/>
          <w:spacing w:val="0"/>
          <w:sz w:val="21"/>
        </w:rPr>
        <w:t>。后期，随着地壳抬升，坡度变大，受风化，重力崩塌等外力作用，山坡上的物质被迁移到</w:t>
      </w:r>
    </w:p>
    <w:p w14:paraId="0A7D4EB6">
      <w:pPr>
        <w:spacing w:before="242" w:after="0" w:line="243" w:lineRule="exact"/>
        <w:ind w:left="0" w:right="0" w:firstLine="0"/>
        <w:jc w:val="left"/>
        <w:rPr>
          <w:rFonts w:ascii="Times New Roman"/>
          <w:color w:val="000000"/>
          <w:spacing w:val="0"/>
          <w:sz w:val="21"/>
        </w:rPr>
      </w:pPr>
      <w:r>
        <w:rPr>
          <w:rFonts w:ascii="Times New Roman"/>
          <w:color w:val="000000"/>
          <w:spacing w:val="0"/>
          <w:sz w:val="21"/>
        </w:rPr>
        <w:t xml:space="preserve">M </w:t>
      </w:r>
      <w:r>
        <w:rPr>
          <w:rFonts w:ascii="宋体" w:hAnsi="宋体" w:cs="宋体"/>
          <w:color w:val="000000"/>
          <w:spacing w:val="0"/>
          <w:sz w:val="21"/>
        </w:rPr>
        <w:t>处，在古土壤之上堆积形成崩积物层</w:t>
      </w:r>
      <w:r>
        <w:rPr>
          <w:rFonts w:ascii="Times New Roman"/>
          <w:color w:val="000000"/>
          <w:spacing w:val="0"/>
          <w:sz w:val="21"/>
        </w:rPr>
        <w:t xml:space="preserve"> </w:t>
      </w:r>
      <w:r>
        <w:rPr>
          <w:rFonts w:ascii="宋体" w:hAnsi="宋体" w:cs="宋体"/>
          <w:color w:val="000000"/>
          <w:spacing w:val="0"/>
          <w:sz w:val="21"/>
        </w:rPr>
        <w:t>。</w:t>
      </w:r>
    </w:p>
    <w:p w14:paraId="55EBD34C">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3E78A2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【分析】本大题以河流袭夺为材料设置试题，涉及河流侵蚀地貌等知识点，考查学生调动和应用地理基本</w:t>
      </w:r>
    </w:p>
    <w:p w14:paraId="58CA462A">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知识和原理的技能、获取和解读地理信息的能力，体现综合思维学地理学科素养。</w:t>
      </w:r>
    </w:p>
    <w:p w14:paraId="349F535E">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7E4DF65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分水岭是分隔相邻两个流域</w:t>
      </w:r>
      <w:r>
        <w:rPr>
          <w:rFonts w:ascii="Times New Roman"/>
          <w:color w:val="000000"/>
          <w:spacing w:val="158"/>
          <w:sz w:val="21"/>
        </w:rPr>
        <w:t xml:space="preserve"> </w:t>
      </w:r>
      <w:r>
        <w:rPr>
          <w:rFonts w:ascii="宋体" w:hAnsi="宋体" w:cs="宋体"/>
          <w:color w:val="000000"/>
          <w:spacing w:val="0"/>
          <w:sz w:val="21"/>
        </w:rPr>
        <w:t>山岭或高地，分水线应沿山脊线绘制。在图中找到甲、乙两河之间的山脊位</w:t>
      </w:r>
    </w:p>
    <w:p w14:paraId="2FE13CA9">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置，在两条河流的支流的源头之间。</w:t>
      </w:r>
    </w:p>
    <w:p w14:paraId="2FAC0FDE">
      <w:pPr>
        <w:spacing w:before="27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p w14:paraId="0DB70582">
      <w:pPr>
        <w:spacing w:before="0" w:after="0" w:line="0" w:lineRule="atLeast"/>
        <w:ind w:left="0" w:right="0" w:firstLine="0"/>
        <w:jc w:val="left"/>
        <w:rPr>
          <w:rFonts w:ascii="Arial"/>
          <w:color w:val="FF0000"/>
          <w:spacing w:val="0"/>
          <w:sz w:val="2"/>
        </w:rPr>
      </w:pPr>
    </w:p>
    <w:p w14:paraId="2B4CA9D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25DF519">
      <w:pPr>
        <w:spacing w:before="0" w:after="0" w:line="243" w:lineRule="exact"/>
        <w:ind w:left="0" w:right="0" w:firstLine="0"/>
        <w:jc w:val="left"/>
        <w:rPr>
          <w:rFonts w:ascii="Times New Roman"/>
          <w:color w:val="000000"/>
          <w:spacing w:val="0"/>
          <w:sz w:val="21"/>
        </w:rPr>
      </w:pPr>
      <w:bookmarkStart w:id="14" w:name="br15"/>
      <w:bookmarkEnd w:id="14"/>
      <w:r>
        <w:pict>
          <v:shape id="_x0000_s1104" o:spid="_x0000_s1104" o:spt="75" type="#_x0000_t75" style="position:absolute;left:0pt;margin-left:404.15pt;margin-top:72.55pt;height:2.75pt;width:2.75pt;mso-position-horizontal-relative:page;mso-position-vertical-relative:page;z-index:-251654144;mso-width-relative:page;mso-height-relative:page;" filled="f" o:preferrelative="t" stroked="f" coordsize="21600,21600">
            <v:path/>
            <v:fill on="f" focussize="0,0"/>
            <v:stroke on="f" joinstyle="miter"/>
            <v:imagedata r:id="rId10" o:title=""/>
            <o:lock v:ext="edit" aspectratio="t"/>
          </v:shape>
        </w:pict>
      </w:r>
      <w:r>
        <w:pict>
          <v:shape id="_x0000_s1105" o:spid="_x0000_s1105"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11" o:title=""/>
            <o:lock v:ext="edit" aspectratio="t"/>
          </v:shape>
        </w:pict>
      </w:r>
      <w:r>
        <w:pict>
          <v:shape id="_x0000_s1106" o:spid="_x0000_s1106"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32" o:title=""/>
            <o:lock v:ext="edit" aspectratio="t"/>
          </v:shape>
        </w:pict>
      </w:r>
      <w:r>
        <w:pict>
          <v:shape id="_x0000_s1107" o:spid="_x0000_s1107" o:spt="75" type="#_x0000_t75" style="position:absolute;left:0pt;margin-left:53pt;margin-top:233.9pt;height:15.5pt;width:9.5pt;mso-position-horizontal-relative:page;mso-position-vertical-relative:page;z-index:-251657216;mso-width-relative:page;mso-height-relative:page;" filled="f" o:preferrelative="t" stroked="f" coordsize="21600,21600">
            <v:path/>
            <v:fill on="f" focussize="0,0"/>
            <v:stroke on="f" joinstyle="miter"/>
            <v:imagedata r:id="rId33" o:title=""/>
            <o:lock v:ext="edit" aspectratio="t"/>
          </v:shape>
        </w:pict>
      </w: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5B85A96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据所学可知，河流阶地是河流下切侵蚀，使原先的河谷底部（河漫滩或河床）超出一般洪水位，呈阶梯状</w:t>
      </w:r>
    </w:p>
    <w:p w14:paraId="161F41A1">
      <w:pPr>
        <w:spacing w:before="237" w:after="0" w:line="243" w:lineRule="exact"/>
        <w:ind w:left="0" w:right="0" w:firstLine="0"/>
        <w:jc w:val="left"/>
        <w:rPr>
          <w:rFonts w:ascii="Times New Roman"/>
          <w:color w:val="000000"/>
          <w:spacing w:val="0"/>
          <w:sz w:val="21"/>
        </w:rPr>
      </w:pPr>
      <w:r>
        <w:rPr>
          <w:rFonts w:ascii="宋体" w:hAnsi="宋体" w:cs="宋体"/>
          <w:color w:val="000000"/>
          <w:spacing w:val="-2"/>
          <w:sz w:val="21"/>
        </w:rPr>
        <w:t>分布在河谷谷坡的地形。</w:t>
      </w:r>
      <w:r>
        <w:rPr>
          <w:rFonts w:ascii="Times New Roman"/>
          <w:color w:val="000000"/>
          <w:spacing w:val="0"/>
          <w:sz w:val="21"/>
        </w:rPr>
        <w:t>B</w:t>
      </w:r>
      <w:r>
        <w:rPr>
          <w:rFonts w:ascii="Times New Roman"/>
          <w:color w:val="000000"/>
          <w:spacing w:val="-4"/>
          <w:sz w:val="21"/>
        </w:rPr>
        <w:t xml:space="preserve"> </w:t>
      </w:r>
      <w:r>
        <w:rPr>
          <w:rFonts w:ascii="宋体" w:hAnsi="宋体" w:cs="宋体"/>
          <w:color w:val="000000"/>
          <w:spacing w:val="-2"/>
          <w:sz w:val="21"/>
        </w:rPr>
        <w:t>阶地形成时，河流下切至基岩，从图</w:t>
      </w:r>
      <w:r>
        <w:rPr>
          <w:rFonts w:ascii="Times New Roman"/>
          <w:color w:val="000000"/>
          <w:spacing w:val="-2"/>
          <w:sz w:val="21"/>
        </w:rPr>
        <w:t xml:space="preserve"> </w:t>
      </w:r>
      <w:r>
        <w:rPr>
          <w:rFonts w:ascii="Times New Roman"/>
          <w:color w:val="000000"/>
          <w:spacing w:val="0"/>
          <w:sz w:val="21"/>
        </w:rPr>
        <w:t>2</w:t>
      </w:r>
      <w:r>
        <w:rPr>
          <w:rFonts w:ascii="Times New Roman"/>
          <w:color w:val="000000"/>
          <w:spacing w:val="-4"/>
          <w:sz w:val="21"/>
        </w:rPr>
        <w:t xml:space="preserve"> </w:t>
      </w:r>
      <w:r>
        <w:rPr>
          <w:rFonts w:ascii="宋体" w:hAnsi="宋体" w:cs="宋体"/>
          <w:color w:val="000000"/>
          <w:spacing w:val="-4"/>
          <w:sz w:val="21"/>
        </w:rPr>
        <w:t>中可知，</w:t>
      </w:r>
      <w:r>
        <w:rPr>
          <w:rFonts w:ascii="Times New Roman"/>
          <w:color w:val="000000"/>
          <w:spacing w:val="0"/>
          <w:sz w:val="21"/>
        </w:rPr>
        <w:t>B</w:t>
      </w:r>
      <w:r>
        <w:rPr>
          <w:rFonts w:ascii="Times New Roman"/>
          <w:color w:val="000000"/>
          <w:spacing w:val="-4"/>
          <w:sz w:val="21"/>
        </w:rPr>
        <w:t xml:space="preserve"> </w:t>
      </w:r>
      <w:r>
        <w:rPr>
          <w:rFonts w:ascii="宋体" w:hAnsi="宋体" w:cs="宋体"/>
          <w:color w:val="000000"/>
          <w:spacing w:val="0"/>
          <w:sz w:val="21"/>
        </w:rPr>
        <w:t>阶地对应的基岩面最低海拔高</w:t>
      </w:r>
    </w:p>
    <w:p w14:paraId="4EBE3AA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度约在</w:t>
      </w:r>
      <w:r>
        <w:rPr>
          <w:rFonts w:ascii="Times New Roman"/>
          <w:color w:val="000000"/>
          <w:spacing w:val="-4"/>
          <w:sz w:val="21"/>
        </w:rPr>
        <w:t xml:space="preserve"> </w:t>
      </w:r>
      <w:r>
        <w:rPr>
          <w:rFonts w:ascii="Times New Roman"/>
          <w:color w:val="000000"/>
          <w:spacing w:val="0"/>
          <w:sz w:val="21"/>
        </w:rPr>
        <w:t>16</w:t>
      </w:r>
      <w:r>
        <w:rPr>
          <w:rFonts w:ascii="Times New Roman"/>
          <w:color w:val="000000"/>
          <w:spacing w:val="-4"/>
          <w:sz w:val="21"/>
        </w:rPr>
        <w:t xml:space="preserve"> </w:t>
      </w:r>
      <w:r>
        <w:rPr>
          <w:rFonts w:ascii="宋体" w:hAnsi="宋体" w:cs="宋体"/>
          <w:color w:val="000000"/>
          <w:spacing w:val="-1"/>
          <w:sz w:val="21"/>
        </w:rPr>
        <w:t>米（河床底部到基岩面的垂直距离</w:t>
      </w:r>
      <w:r>
        <w:rPr>
          <w:rFonts w:ascii="Times New Roman"/>
          <w:color w:val="000000"/>
          <w:spacing w:val="1"/>
          <w:sz w:val="21"/>
        </w:rPr>
        <w:t xml:space="preserve"> </w:t>
      </w:r>
      <w:r>
        <w:rPr>
          <w:rFonts w:ascii="宋体" w:hAnsi="宋体" w:cs="宋体"/>
          <w:color w:val="000000"/>
          <w:spacing w:val="-2"/>
          <w:sz w:val="21"/>
        </w:rPr>
        <w:t>，即河流下切深度，也就是拔河高度，通过图中纵坐标海拔数</w:t>
      </w:r>
    </w:p>
    <w:p w14:paraId="78180184">
      <w:pPr>
        <w:spacing w:before="226" w:after="0" w:line="243" w:lineRule="exact"/>
        <w:ind w:left="0" w:right="0" w:firstLine="0"/>
        <w:jc w:val="left"/>
        <w:rPr>
          <w:rFonts w:ascii="Times New Roman"/>
          <w:color w:val="000000"/>
          <w:spacing w:val="0"/>
          <w:sz w:val="21"/>
        </w:rPr>
      </w:pPr>
      <w:r>
        <w:rPr>
          <w:rFonts w:ascii="宋体" w:hAnsi="宋体" w:cs="宋体"/>
          <w:color w:val="000000"/>
          <w:spacing w:val="-21"/>
          <w:sz w:val="21"/>
        </w:rPr>
        <w:t>值读取）。</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0"/>
          <w:sz w:val="21"/>
        </w:rPr>
        <w:t>阶地之下有</w:t>
      </w:r>
      <w:r>
        <w:rPr>
          <w:rFonts w:ascii="Times New Roman"/>
          <w:color w:val="000000"/>
          <w:spacing w:val="-2"/>
          <w:sz w:val="21"/>
        </w:rPr>
        <w:t xml:space="preserve"> </w:t>
      </w:r>
      <w:r>
        <w:rPr>
          <w:rFonts w:ascii="Times New Roman"/>
          <w:color w:val="000000"/>
          <w:spacing w:val="0"/>
          <w:sz w:val="21"/>
        </w:rPr>
        <w:t>C</w:t>
      </w:r>
      <w:r>
        <w:rPr>
          <w:rFonts w:ascii="Times New Roman"/>
          <w:color w:val="000000"/>
          <w:spacing w:val="-2"/>
          <w:sz w:val="21"/>
        </w:rPr>
        <w:t xml:space="preserve"> </w:t>
      </w:r>
      <w:r>
        <w:rPr>
          <w:rFonts w:ascii="宋体" w:hAnsi="宋体" w:cs="宋体"/>
          <w:color w:val="000000"/>
          <w:spacing w:val="-1"/>
          <w:sz w:val="21"/>
        </w:rPr>
        <w:t>阶地，之上有</w:t>
      </w:r>
      <w:r>
        <w:rPr>
          <w:rFonts w:ascii="Times New Roman"/>
          <w:color w:val="000000"/>
          <w:spacing w:val="-1"/>
          <w:sz w:val="21"/>
        </w:rPr>
        <w:t xml:space="preserve"> </w:t>
      </w:r>
      <w:r>
        <w:rPr>
          <w:rFonts w:ascii="Times New Roman"/>
          <w:color w:val="000000"/>
          <w:spacing w:val="0"/>
          <w:sz w:val="21"/>
        </w:rPr>
        <w:t>A</w:t>
      </w:r>
      <w:r>
        <w:rPr>
          <w:rFonts w:ascii="Times New Roman"/>
          <w:color w:val="000000"/>
          <w:spacing w:val="-2"/>
          <w:sz w:val="21"/>
        </w:rPr>
        <w:t xml:space="preserve"> </w:t>
      </w:r>
      <w:r>
        <w:rPr>
          <w:rFonts w:ascii="宋体" w:hAnsi="宋体" w:cs="宋体"/>
          <w:color w:val="000000"/>
          <w:spacing w:val="-2"/>
          <w:sz w:val="21"/>
        </w:rPr>
        <w:t>阶地。</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1"/>
          <w:sz w:val="21"/>
        </w:rPr>
        <w:t>阶地形成时，河流下切至</w:t>
      </w:r>
      <w:r>
        <w:rPr>
          <w:rFonts w:ascii="Times New Roman"/>
          <w:color w:val="000000"/>
          <w:spacing w:val="-1"/>
          <w:sz w:val="21"/>
        </w:rPr>
        <w:t xml:space="preserve"> </w:t>
      </w:r>
      <w:r>
        <w:rPr>
          <w:rFonts w:ascii="Times New Roman"/>
          <w:color w:val="000000"/>
          <w:spacing w:val="0"/>
          <w:sz w:val="21"/>
        </w:rPr>
        <w:t>B</w:t>
      </w:r>
      <w:r>
        <w:rPr>
          <w:rFonts w:ascii="Times New Roman"/>
          <w:color w:val="000000"/>
          <w:spacing w:val="-2"/>
          <w:sz w:val="21"/>
        </w:rPr>
        <w:t xml:space="preserve"> </w:t>
      </w:r>
      <w:r>
        <w:rPr>
          <w:rFonts w:ascii="宋体" w:hAnsi="宋体" w:cs="宋体"/>
          <w:color w:val="000000"/>
          <w:spacing w:val="-1"/>
          <w:sz w:val="21"/>
        </w:rPr>
        <w:t>阶地的基岩面位置。从图</w:t>
      </w:r>
      <w:r>
        <w:rPr>
          <w:rFonts w:ascii="Times New Roman"/>
          <w:color w:val="000000"/>
          <w:spacing w:val="-1"/>
          <w:sz w:val="21"/>
        </w:rPr>
        <w:t xml:space="preserve"> </w:t>
      </w:r>
      <w:r>
        <w:rPr>
          <w:rFonts w:ascii="Times New Roman"/>
          <w:color w:val="000000"/>
          <w:spacing w:val="0"/>
          <w:sz w:val="21"/>
        </w:rPr>
        <w:t>2</w:t>
      </w:r>
    </w:p>
    <w:p w14:paraId="4D7126C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可知，</w:t>
      </w:r>
      <w:r>
        <w:rPr>
          <w:rFonts w:ascii="Times New Roman"/>
          <w:color w:val="000000"/>
          <w:spacing w:val="0"/>
          <w:sz w:val="21"/>
        </w:rPr>
        <w:t xml:space="preserve">B </w:t>
      </w:r>
      <w:r>
        <w:rPr>
          <w:rFonts w:ascii="宋体" w:hAnsi="宋体" w:cs="宋体"/>
          <w:color w:val="000000"/>
          <w:spacing w:val="0"/>
          <w:sz w:val="21"/>
        </w:rPr>
        <w:t>阶地基岩面距离河床（现代河流位置，拔河高度为</w:t>
      </w:r>
      <w:r>
        <w:rPr>
          <w:rFonts w:ascii="Times New Roman"/>
          <w:color w:val="000000"/>
          <w:spacing w:val="0"/>
          <w:sz w:val="21"/>
        </w:rPr>
        <w:t xml:space="preserve"> 0 </w:t>
      </w:r>
      <w:r>
        <w:rPr>
          <w:rFonts w:ascii="宋体" w:hAnsi="宋体" w:cs="宋体"/>
          <w:color w:val="000000"/>
          <w:spacing w:val="0"/>
          <w:sz w:val="21"/>
        </w:rPr>
        <w:t>米处）的垂直距离约在</w:t>
      </w:r>
      <w:r>
        <w:rPr>
          <w:rFonts w:ascii="Times New Roman"/>
          <w:color w:val="000000"/>
          <w:spacing w:val="0"/>
          <w:sz w:val="21"/>
        </w:rPr>
        <w:t xml:space="preserve"> 10- 30 </w:t>
      </w:r>
      <w:r>
        <w:rPr>
          <w:rFonts w:ascii="宋体" w:hAnsi="宋体" w:cs="宋体"/>
          <w:color w:val="000000"/>
          <w:spacing w:val="0"/>
          <w:sz w:val="21"/>
        </w:rPr>
        <w:t>米之间，所以</w:t>
      </w:r>
    </w:p>
    <w:p w14:paraId="2B6A405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在</w:t>
      </w:r>
      <w:r>
        <w:rPr>
          <w:rFonts w:ascii="Times New Roman"/>
          <w:color w:val="000000"/>
          <w:spacing w:val="0"/>
          <w:sz w:val="21"/>
        </w:rPr>
        <w:t xml:space="preserve"> B </w:t>
      </w:r>
      <w:r>
        <w:rPr>
          <w:rFonts w:ascii="宋体" w:hAnsi="宋体" w:cs="宋体"/>
          <w:color w:val="000000"/>
          <w:spacing w:val="0"/>
          <w:sz w:val="21"/>
        </w:rPr>
        <w:t>阶地的形成过程中，河流下切最深处的拔河高度约</w:t>
      </w:r>
      <w:r>
        <w:rPr>
          <w:rFonts w:ascii="Times New Roman"/>
          <w:color w:val="000000"/>
          <w:spacing w:val="0"/>
          <w:sz w:val="21"/>
        </w:rPr>
        <w:t xml:space="preserve"> 16 - 30 </w:t>
      </w:r>
      <w:r>
        <w:rPr>
          <w:rFonts w:ascii="宋体" w:hAnsi="宋体" w:cs="宋体"/>
          <w:color w:val="000000"/>
          <w:spacing w:val="0"/>
          <w:sz w:val="21"/>
        </w:rPr>
        <w:t>米。</w:t>
      </w:r>
    </w:p>
    <w:p w14:paraId="6AAD668A">
      <w:pPr>
        <w:spacing w:before="226" w:after="0" w:line="243" w:lineRule="exact"/>
        <w:ind w:left="15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47642E5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据</w:t>
      </w:r>
      <w:r>
        <w:rPr>
          <w:rFonts w:ascii="Times New Roman"/>
          <w:color w:val="000000"/>
          <w:spacing w:val="0"/>
          <w:sz w:val="21"/>
        </w:rPr>
        <w:t xml:space="preserve"> M </w:t>
      </w:r>
      <w:r>
        <w:rPr>
          <w:rFonts w:ascii="宋体" w:hAnsi="宋体" w:cs="宋体"/>
          <w:color w:val="000000"/>
          <w:spacing w:val="0"/>
          <w:sz w:val="21"/>
        </w:rPr>
        <w:t>处地址剖面图可知自下而上依次为：基岩、河流沉积物层、古土壤层、崩积物层，推测其形成由早到</w:t>
      </w:r>
    </w:p>
    <w:p w14:paraId="2C0AD5C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晚顺序依次是河流沉积物层、古土壤层、崩积物层。</w:t>
      </w:r>
    </w:p>
    <w:p w14:paraId="198372EF">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早期，该地受河流外力作用影响，河流携带泥沙等物质在此沉积，形成河流沉积物层</w:t>
      </w:r>
      <w:r>
        <w:rPr>
          <w:rFonts w:ascii="Times New Roman"/>
          <w:color w:val="000000"/>
          <w:spacing w:val="53"/>
          <w:sz w:val="21"/>
        </w:rPr>
        <w:t xml:space="preserve"> </w:t>
      </w:r>
      <w:r>
        <w:rPr>
          <w:rFonts w:ascii="宋体" w:hAnsi="宋体" w:cs="宋体"/>
          <w:color w:val="000000"/>
          <w:spacing w:val="0"/>
          <w:sz w:val="21"/>
        </w:rPr>
        <w:t>。此时以河流的沉积</w:t>
      </w:r>
    </w:p>
    <w:p w14:paraId="548897B3">
      <w:pPr>
        <w:spacing w:before="242" w:after="0" w:line="243" w:lineRule="exact"/>
        <w:ind w:left="0" w:right="0" w:firstLine="0"/>
        <w:jc w:val="left"/>
        <w:rPr>
          <w:rFonts w:ascii="Times New Roman"/>
          <w:color w:val="000000"/>
          <w:spacing w:val="0"/>
          <w:sz w:val="21"/>
        </w:rPr>
      </w:pPr>
      <w:r>
        <w:rPr>
          <w:rFonts w:ascii="宋体" w:hAnsi="宋体" w:cs="宋体"/>
          <w:color w:val="000000"/>
          <w:spacing w:val="-2"/>
          <w:sz w:val="21"/>
        </w:rPr>
        <w:t>作用为主，水流搬运的泥沙在</w:t>
      </w:r>
      <w:r>
        <w:rPr>
          <w:rFonts w:ascii="Times New Roman"/>
          <w:color w:val="000000"/>
          <w:spacing w:val="54"/>
          <w:sz w:val="21"/>
        </w:rPr>
        <w:t xml:space="preserve"> </w:t>
      </w:r>
      <w:r>
        <w:rPr>
          <w:rFonts w:ascii="Times New Roman"/>
          <w:color w:val="000000"/>
          <w:spacing w:val="0"/>
          <w:sz w:val="21"/>
        </w:rPr>
        <w:t>M</w:t>
      </w:r>
      <w:r>
        <w:rPr>
          <w:rFonts w:ascii="Times New Roman"/>
          <w:color w:val="000000"/>
          <w:spacing w:val="53"/>
          <w:sz w:val="21"/>
        </w:rPr>
        <w:t xml:space="preserve"> </w:t>
      </w:r>
      <w:r>
        <w:rPr>
          <w:rFonts w:ascii="宋体" w:hAnsi="宋体" w:cs="宋体"/>
          <w:color w:val="000000"/>
          <w:spacing w:val="-2"/>
          <w:sz w:val="21"/>
        </w:rPr>
        <w:t>处堆积，逐渐形成较厚的河流沉积物层。之后，河流不再在此处沉积，原</w:t>
      </w:r>
    </w:p>
    <w:p w14:paraId="22B657F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来的河流沉积物暴露地表，受风化、生物等外力作用，逐渐形成古土壤层。因为古土壤物质组成继承下层</w:t>
      </w:r>
    </w:p>
    <w:p w14:paraId="772E23F3">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河流沉积物成分，说明是在河流沉积物基础上，经成土作用（风化、生物参与等）转变为土壤</w:t>
      </w:r>
      <w:r>
        <w:rPr>
          <w:rFonts w:ascii="Times New Roman"/>
          <w:color w:val="000000"/>
          <w:spacing w:val="53"/>
          <w:sz w:val="21"/>
        </w:rPr>
        <w:t xml:space="preserve"> </w:t>
      </w:r>
      <w:r>
        <w:rPr>
          <w:rFonts w:ascii="宋体" w:hAnsi="宋体" w:cs="宋体"/>
          <w:color w:val="000000"/>
          <w:spacing w:val="-1"/>
          <w:sz w:val="21"/>
        </w:rPr>
        <w:t>。后期，由</w:t>
      </w:r>
    </w:p>
    <w:p w14:paraId="06FDF1AE">
      <w:pPr>
        <w:spacing w:before="253" w:after="0" w:line="220" w:lineRule="exact"/>
        <w:ind w:left="0" w:right="0" w:firstLine="0"/>
        <w:jc w:val="left"/>
        <w:rPr>
          <w:rFonts w:ascii="Times New Roman"/>
          <w:color w:val="000000"/>
          <w:spacing w:val="0"/>
          <w:sz w:val="21"/>
        </w:rPr>
      </w:pPr>
      <w:r>
        <w:rPr>
          <w:rFonts w:ascii="宋体" w:hAnsi="宋体" w:cs="宋体"/>
          <w:color w:val="000000"/>
          <w:spacing w:val="0"/>
          <w:sz w:val="21"/>
        </w:rPr>
        <w:t>于地壳抬升，地势变高、坡度变大，加之风化作用影响，易在重力作用下崩落、坍塌，山体上的岩石碎屑</w:t>
      </w:r>
    </w:p>
    <w:p w14:paraId="373DA9E0">
      <w:pPr>
        <w:spacing w:before="244" w:after="0" w:line="220" w:lineRule="exact"/>
        <w:ind w:left="0" w:right="0" w:firstLine="0"/>
        <w:jc w:val="left"/>
        <w:rPr>
          <w:rFonts w:ascii="Times New Roman"/>
          <w:color w:val="000000"/>
          <w:spacing w:val="0"/>
          <w:sz w:val="21"/>
        </w:rPr>
      </w:pPr>
      <w:r>
        <w:rPr>
          <w:rFonts w:ascii="宋体" w:hAnsi="宋体" w:cs="宋体"/>
          <w:color w:val="000000"/>
          <w:spacing w:val="0"/>
          <w:sz w:val="21"/>
        </w:rPr>
        <w:t>等崩落堆积在古土壤层之上，形成崩积物层</w:t>
      </w:r>
      <w:r>
        <w:rPr>
          <w:rFonts w:ascii="Times New Roman"/>
          <w:color w:val="000000"/>
          <w:spacing w:val="53"/>
          <w:sz w:val="21"/>
        </w:rPr>
        <w:t xml:space="preserve"> </w:t>
      </w:r>
      <w:r>
        <w:rPr>
          <w:rFonts w:ascii="宋体" w:hAnsi="宋体" w:cs="宋体"/>
          <w:color w:val="000000"/>
          <w:spacing w:val="0"/>
          <w:sz w:val="21"/>
        </w:rPr>
        <w:t>。</w:t>
      </w:r>
    </w:p>
    <w:p w14:paraId="321AA109">
      <w:pPr>
        <w:spacing w:before="6680" w:after="0" w:line="243" w:lineRule="exact"/>
        <w:ind w:left="4111" w:right="0" w:firstLine="0"/>
        <w:jc w:val="left"/>
        <w:rPr>
          <w:rFonts w:ascii="Times New Roman"/>
          <w:color w:val="000000"/>
          <w:spacing w:val="0"/>
          <w:sz w:val="21"/>
        </w:rPr>
      </w:pPr>
      <w:bookmarkStart w:id="15" w:name="_GoBack"/>
      <w:bookmarkEnd w:id="15"/>
      <w:r>
        <w:rPr>
          <w:rFonts w:ascii="宋体" w:hAnsi="宋体" w:cs="宋体"/>
          <w:color w:val="000000"/>
          <w:spacing w:val="0"/>
          <w:sz w:val="21"/>
        </w:rPr>
        <w:t>第</w:t>
      </w:r>
      <w:r>
        <w:rPr>
          <w:rFonts w:ascii="Times New Roman"/>
          <w:color w:val="000000"/>
          <w:spacing w:val="0"/>
          <w:sz w:val="21"/>
        </w:rPr>
        <w:t xml:space="preserve"> 15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15</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9D155AC0-63B8-4700-BAEA-E3D4E8A3BF70}"/>
  </w:font>
  <w:font w:name="宋体">
    <w:panose1 w:val="02010600030101010101"/>
    <w:charset w:val="86"/>
    <w:family w:val="auto"/>
    <w:pitch w:val="default"/>
    <w:sig w:usb0="00000003" w:usb1="288F0000" w:usb2="00000006" w:usb3="00000000" w:csb0="00040001" w:csb1="00000000"/>
    <w:embedRegular r:id="rId2" w:fontKey="{73F21C81-9D93-485A-B3C6-5963D1993D84}"/>
  </w:font>
  <w:font w:name="Wingdings">
    <w:panose1 w:val="05000000000000000000"/>
    <w:charset w:val="02"/>
    <w:family w:val="auto"/>
    <w:pitch w:val="default"/>
    <w:sig w:usb0="00000000" w:usb1="00000000" w:usb2="00000000" w:usb3="00000000" w:csb0="80000000" w:csb1="00000000"/>
    <w:embedRegular r:id="rId3" w:fontKey="{039DAEB4-DAC1-4498-A5F8-3EA134AAE71B}"/>
  </w:font>
  <w:font w:name="Arial">
    <w:panose1 w:val="020B0604020202020204"/>
    <w:charset w:val="01"/>
    <w:family w:val="swiss"/>
    <w:pitch w:val="default"/>
    <w:sig w:usb0="E0002EFF" w:usb1="C000785B" w:usb2="00000009" w:usb3="00000000" w:csb0="400001FF" w:csb1="FFFF0000"/>
    <w:embedRegular r:id="rId4" w:fontKey="{BBFC9B72-C998-41C6-8E80-37892A15462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7D35F040-1A7C-42CE-9A21-055A9BB7344D}"/>
  </w:font>
  <w:font w:name="Symbol">
    <w:panose1 w:val="05050102010706020507"/>
    <w:charset w:val="02"/>
    <w:family w:val="roman"/>
    <w:pitch w:val="default"/>
    <w:sig w:usb0="00000000" w:usb1="00000000" w:usb2="00000000" w:usb3="00000000" w:csb0="80000000" w:csb1="00000000"/>
    <w:embedRegular r:id="rId6" w:fontKey="{5ED8B9F3-67F7-40C3-ADAA-76D92B3AE5BC}"/>
  </w:font>
  <w:font w:name="Calibri">
    <w:panose1 w:val="020F0502020204030204"/>
    <w:charset w:val="00"/>
    <w:family w:val="swiss"/>
    <w:pitch w:val="default"/>
    <w:sig w:usb0="E4002EFF" w:usb1="C000247B" w:usb2="00000009" w:usb3="00000000" w:csb0="200001FF" w:csb1="00000000"/>
    <w:embedRegular r:id="rId7" w:fontKey="{DCF7026A-D767-47AB-953F-47C95FDA00FE}"/>
  </w:font>
  <w:font w:name="Calibri">
    <w:panose1 w:val="020F0502020204030204"/>
    <w:charset w:val="CC"/>
    <w:family w:val="swiss"/>
    <w:pitch w:val="default"/>
    <w:sig w:usb0="E4002EFF" w:usb1="C000247B" w:usb2="00000009" w:usb3="00000000" w:csb0="200001FF" w:csb1="00000000"/>
    <w:embedRegular r:id="rId8" w:fontKey="{6BD7B441-EB79-458C-8758-0C348E3FD059}"/>
  </w:font>
  <w:font w:name="楷体">
    <w:panose1 w:val="02010609060101010101"/>
    <w:charset w:val="86"/>
    <w:family w:val="auto"/>
    <w:pitch w:val="default"/>
    <w:sig w:usb0="800002BF" w:usb1="38CF7CFA" w:usb2="00000016" w:usb3="00000000" w:csb0="00040001" w:csb1="00000000"/>
    <w:embedRegular r:id="rId9" w:fontKey="{B625D008-C355-411C-A91F-C09696B770D8}"/>
  </w:font>
  <w:font w:name="Arial">
    <w:panose1 w:val="020B0604020202020204"/>
    <w:charset w:val="CC"/>
    <w:family w:val="swiss"/>
    <w:pitch w:val="default"/>
    <w:sig w:usb0="E0002EFF" w:usb1="C000785B" w:usb2="00000009" w:usb3="00000000" w:csb0="400001FF" w:csb1="FFFF0000"/>
    <w:embedRegular r:id="rId10" w:fontKey="{CE0DED18-2FAF-406C-9289-2A5DA7453808}"/>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7AA87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3">
    <w:name w:val="Default Paragraph Font"/>
    <w:link w:val="1"/>
    <w:semiHidden/>
    <w:uiPriority w:val="0"/>
  </w:style>
  <w:style w:type="table" w:default="1" w:styleId="2">
    <w:name w:val="Normal Table"/>
    <w:semiHidden/>
    <w:unhideWhenUsed/>
    <w:uiPriority w:val="99"/>
    <w:tblPr>
      <w:tblCellMar>
        <w:top w:w="0" w:type="dxa"/>
        <w:left w:w="108" w:type="dxa"/>
        <w:bottom w:w="0" w:type="dxa"/>
        <w:right w:w="108" w:type="dxa"/>
      </w:tblCellMar>
    </w:tblPr>
  </w:style>
  <w:style w:type="paragraph" w:default="1" w:styleId="4">
    <w:name w:val="No List"/>
    <w:semiHidden/>
    <w:uiPriority w:val="0"/>
    <w:rPr>
      <w:rFonts w:asciiTheme="minorHAnsi" w:hAnsiTheme="minorHAnsi" w:eastAsiaTheme="minorEastAsia" w:cstheme="minorBidi"/>
      <w:sz w:val="22"/>
      <w:szCs w:val="22"/>
      <w:lang w:val="en-US" w:eastAsia="zh-CN" w:bidi="ar-SA"/>
    </w:rPr>
  </w:style>
  <w:style w:type="table" w:customStyle="1" w:styleId="5">
    <w:name w:val="Table Normal"/>
    <w:semiHidden/>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5" Type="http://schemas.openxmlformats.org/officeDocument/2006/relationships/fontTable" Target="fontTable.xml"/><Relationship Id="rId34" Type="http://schemas.openxmlformats.org/officeDocument/2006/relationships/customXml" Target="../customXml/item1.xml"/><Relationship Id="rId33" Type="http://schemas.openxmlformats.org/officeDocument/2006/relationships/image" Target="media/image29.jpeg"/><Relationship Id="rId32" Type="http://schemas.openxmlformats.org/officeDocument/2006/relationships/image" Target="media/image28.jpeg"/><Relationship Id="rId31" Type="http://schemas.openxmlformats.org/officeDocument/2006/relationships/image" Target="media/image27.jpeg"/><Relationship Id="rId30" Type="http://schemas.openxmlformats.org/officeDocument/2006/relationships/image" Target="media/image26.jpeg"/><Relationship Id="rId3" Type="http://schemas.openxmlformats.org/officeDocument/2006/relationships/footnotes" Target="footnotes.xml"/><Relationship Id="rId29" Type="http://schemas.openxmlformats.org/officeDocument/2006/relationships/image" Target="media/image25.jpeg"/><Relationship Id="rId28" Type="http://schemas.openxmlformats.org/officeDocument/2006/relationships/image" Target="media/image24.jpeg"/><Relationship Id="rId27" Type="http://schemas.openxmlformats.org/officeDocument/2006/relationships/image" Target="media/image23.jpeg"/><Relationship Id="rId26" Type="http://schemas.openxmlformats.org/officeDocument/2006/relationships/image" Target="media/image22.jpe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jpeg"/><Relationship Id="rId2" Type="http://schemas.openxmlformats.org/officeDocument/2006/relationships/settings" Target="settings.xml"/><Relationship Id="rId19" Type="http://schemas.openxmlformats.org/officeDocument/2006/relationships/image" Target="media/image15.jpeg"/><Relationship Id="rId18" Type="http://schemas.openxmlformats.org/officeDocument/2006/relationships/image" Target="media/image14.jpeg"/><Relationship Id="rId17" Type="http://schemas.openxmlformats.org/officeDocument/2006/relationships/image" Target="media/image13.jpeg"/><Relationship Id="rId16" Type="http://schemas.openxmlformats.org/officeDocument/2006/relationships/image" Target="media/image12.jpeg"/><Relationship Id="rId15" Type="http://schemas.openxmlformats.org/officeDocument/2006/relationships/image" Target="media/image11.jpeg"/><Relationship Id="rId14" Type="http://schemas.openxmlformats.org/officeDocument/2006/relationships/image" Target="media/image10.jpeg"/><Relationship Id="rId13" Type="http://schemas.openxmlformats.org/officeDocument/2006/relationships/image" Target="media/image9.jpeg"/><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7"/>
    <customShpInfo spid="_x0000_s1028"/>
    <customShpInfo spid="_x0000_s1029"/>
    <customShpInfo spid="_x0000_s1030"/>
    <customShpInfo spid="_x0000_s1031"/>
    <customShpInfo spid="_x0000_s1034"/>
    <customShpInfo spid="_x0000_s1035"/>
    <customShpInfo spid="_x0000_s1036"/>
    <customShpInfo spid="_x0000_s1037"/>
    <customShpInfo spid="_x0000_s1040"/>
    <customShpInfo spid="_x0000_s1041"/>
    <customShpInfo spid="_x0000_s1042"/>
    <customShpInfo spid="_x0000_s1043"/>
    <customShpInfo spid="_x0000_s1044"/>
    <customShpInfo spid="_x0000_s1045"/>
    <customShpInfo spid="_x0000_s1048"/>
    <customShpInfo spid="_x0000_s1049"/>
    <customShpInfo spid="_x0000_s1050"/>
    <customShpInfo spid="_x0000_s1053"/>
    <customShpInfo spid="_x0000_s1054"/>
    <customShpInfo spid="_x0000_s1055"/>
    <customShpInfo spid="_x0000_s1058"/>
    <customShpInfo spid="_x0000_s1059"/>
    <customShpInfo spid="_x0000_s1060"/>
    <customShpInfo spid="_x0000_s1063"/>
    <customShpInfo spid="_x0000_s1064"/>
    <customShpInfo spid="_x0000_s1065"/>
    <customShpInfo spid="_x0000_s1066"/>
    <customShpInfo spid="_x0000_s1069"/>
    <customShpInfo spid="_x0000_s1070"/>
    <customShpInfo spid="_x0000_s1071"/>
    <customShpInfo spid="_x0000_s1074"/>
    <customShpInfo spid="_x0000_s1075"/>
    <customShpInfo spid="_x0000_s1076"/>
    <customShpInfo spid="_x0000_s1079"/>
    <customShpInfo spid="_x0000_s1080"/>
    <customShpInfo spid="_x0000_s1081"/>
    <customShpInfo spid="_x0000_s1084"/>
    <customShpInfo spid="_x0000_s1085"/>
    <customShpInfo spid="_x0000_s1086"/>
    <customShpInfo spid="_x0000_s1087"/>
    <customShpInfo spid="_x0000_s1090"/>
    <customShpInfo spid="_x0000_s1091"/>
    <customShpInfo spid="_x0000_s1092"/>
    <customShpInfo spid="_x0000_s1095"/>
    <customShpInfo spid="_x0000_s1096"/>
    <customShpInfo spid="_x0000_s1097"/>
    <customShpInfo spid="_x0000_s1098"/>
    <customShpInfo spid="_x0000_s1099"/>
    <customShpInfo spid="_x0000_s1100"/>
    <customShpInfo spid="_x0000_s1101"/>
    <customShpInfo spid="_x0000_s1104"/>
    <customShpInfo spid="_x0000_s1105"/>
    <customShpInfo spid="_x0000_s1106"/>
    <customShpInfo spid="_x0000_s110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15</Pages>
  <Words>9060</Words>
  <Characters>9368</Characters>
  <Lines>0</Lines>
  <Paragraphs>367</Paragraphs>
  <TotalTime>6</TotalTime>
  <ScaleCrop>false</ScaleCrop>
  <LinksUpToDate>false</LinksUpToDate>
  <CharactersWithSpaces>9810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2025-06-19T03:05:00Z</dcterms:created>
  <dc:creator>Administrator</dc:creator>
  <cp:lastModifiedBy>斯派@森校</cp:lastModifiedBy>
  <dcterms:modified xsi:type="dcterms:W3CDTF">2025-06-23T03:08:15Z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6B85FE5281B04B05B804D114143D1D67_12</vt:lpwstr>
  </property>
</Properties>
</file>