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EDFC2">
      <w:pPr>
        <w:spacing w:before="0" w:after="0" w:line="325" w:lineRule="exact"/>
        <w:ind w:left="1773"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595776;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12.1pt;margin-top:473.3pt;height:5.75pt;width:5pt;mso-position-horizontal-relative:page;mso-position-vertical-relative:page;z-index:-251596800;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597824;mso-width-relative:page;mso-height-relative:page;" filled="f" o:preferrelative="t" stroked="f" coordsize="21600,21600">
            <v:path/>
            <v:fill on="f" focussize="0,0"/>
            <v:stroke on="f" joinstyle="miter"/>
            <v:imagedata r:id="rId7" o:title=""/>
            <o:lock v:ext="edit" aspectratio="t"/>
          </v:shape>
        </w:pict>
      </w:r>
      <w:r>
        <w:pict>
          <v:shape id="_x0000_s1030" o:spid="_x0000_s1030" o:spt="75" type="#_x0000_t75" style="position:absolute;left:0pt;margin-left:53pt;margin-top:571.6pt;height:176.1pt;width:233.85pt;mso-position-horizontal-relative:page;mso-position-vertical-relative:page;z-index:-251598848;mso-width-relative:page;mso-height-relative:page;" filled="f" o:preferrelative="t" stroked="f" coordsize="21600,21600">
            <v:path/>
            <v:fill on="f" focussize="0,0"/>
            <v:stroke on="f" joinstyle="miter"/>
            <v:imagedata r:id="rId8" o:title=""/>
            <o:lock v:ext="edit" aspectratio="t"/>
          </v:shape>
        </w:pict>
      </w:r>
      <w:r>
        <w:rPr>
          <w:rFonts w:ascii="宋体"/>
          <w:color w:val="000000"/>
          <w:spacing w:val="9"/>
          <w:sz w:val="32"/>
        </w:rPr>
        <w:t>2025</w:t>
      </w:r>
      <w:r>
        <w:rPr>
          <w:rFonts w:ascii="Times New Roman"/>
          <w:color w:val="000000"/>
          <w:spacing w:val="0"/>
          <w:sz w:val="32"/>
        </w:rPr>
        <w:t xml:space="preserve"> </w:t>
      </w:r>
      <w:r>
        <w:rPr>
          <w:rFonts w:ascii="宋体" w:hAnsi="宋体" w:cs="宋体"/>
          <w:color w:val="000000"/>
          <w:spacing w:val="0"/>
          <w:sz w:val="32"/>
        </w:rPr>
        <w:t>年全省普通高中学业水平等级考试历史</w:t>
      </w:r>
    </w:p>
    <w:p w14:paraId="33454A63">
      <w:pPr>
        <w:spacing w:before="258"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5A74C924">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1.答卷前，考生务必将自己的姓名、考生号等填写在答题卡和试卷指定位置。</w:t>
      </w:r>
    </w:p>
    <w:p w14:paraId="5C974DA6">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2.回答选择题时，选出每小题答案后，用铅笔把答题卡上对应题目的答案标号涂黑。如需改</w:t>
      </w:r>
    </w:p>
    <w:p w14:paraId="4FB0693E">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0F5A3F99">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本试卷上无效。</w:t>
      </w:r>
    </w:p>
    <w:p w14:paraId="635DA8D6">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3.考试结束后，将本试卷和答题卡一并交回。</w:t>
      </w:r>
    </w:p>
    <w:p w14:paraId="773597D4">
      <w:pPr>
        <w:spacing w:before="218" w:after="0" w:line="250"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2"/>
          <w:sz w:val="24"/>
        </w:rPr>
        <w:t xml:space="preserve"> </w:t>
      </w:r>
      <w:r>
        <w:rPr>
          <w:rFonts w:ascii="宋体"/>
          <w:color w:val="000000"/>
          <w:spacing w:val="7"/>
          <w:sz w:val="24"/>
        </w:rPr>
        <w:t>15</w:t>
      </w:r>
      <w:r>
        <w:rPr>
          <w:rFonts w:ascii="Times New Roman"/>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宋体"/>
          <w:color w:val="000000"/>
          <w:spacing w:val="7"/>
          <w:sz w:val="24"/>
        </w:rPr>
        <w:t>45</w:t>
      </w:r>
      <w:r>
        <w:rPr>
          <w:rFonts w:ascii="Times New Roman"/>
          <w:color w:val="000000"/>
          <w:spacing w:val="0"/>
          <w:sz w:val="24"/>
        </w:rPr>
        <w:t xml:space="preserve"> </w:t>
      </w:r>
      <w:r>
        <w:rPr>
          <w:rFonts w:ascii="宋体" w:hAnsi="宋体" w:cs="宋体"/>
          <w:color w:val="000000"/>
          <w:spacing w:val="1"/>
          <w:sz w:val="24"/>
        </w:rPr>
        <w:t>分。每小题只有一个选项符合题目要求。</w:t>
      </w:r>
    </w:p>
    <w:p w14:paraId="4DD369FD">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考古人员在河南郑州二里岗对某一时期墓葬群进行考古发掘，出土了石镰、石轮、陶壶、陶盘、铜剑、</w:t>
      </w:r>
    </w:p>
    <w:p w14:paraId="7E66DE25">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铜镜、铁锄、铁锸、玉环、玛瑙珠等器物。据此可知，该时期（</w:t>
      </w:r>
      <w:r>
        <w:rPr>
          <w:rFonts w:ascii="Times New Roman"/>
          <w:color w:val="000000"/>
          <w:spacing w:val="263"/>
          <w:sz w:val="21"/>
        </w:rPr>
        <w:t xml:space="preserve"> </w:t>
      </w:r>
      <w:r>
        <w:rPr>
          <w:rFonts w:ascii="宋体" w:hAnsi="宋体" w:cs="宋体"/>
          <w:color w:val="000000"/>
          <w:spacing w:val="0"/>
          <w:sz w:val="21"/>
        </w:rPr>
        <w:t>）</w:t>
      </w:r>
    </w:p>
    <w:p w14:paraId="35A388EE">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人类从迁徙转向定居</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出现了农业和畜牧业分工</w:t>
      </w:r>
    </w:p>
    <w:p w14:paraId="7B7BED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农业生产工具有了质的突破</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渔猎采集是获得食物的主要方式</w:t>
      </w:r>
    </w:p>
    <w:p w14:paraId="12A31E10">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36A667BD">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DECDD3D">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【详解】据本题主题干设问词可知，这是推断题，时空是：古代（中国）。据材料“出土了石镰、石轮、陶</w:t>
      </w:r>
    </w:p>
    <w:p w14:paraId="731830C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壶、陶盘、铜剑、铜镜、铁锄、铁锸、玉环、玛瑙珠等器物”和所学知识可知，该墓葬群出土了铜器和铁</w:t>
      </w:r>
    </w:p>
    <w:p w14:paraId="2B1F211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器，说明当时农业生产工具已从石器发展到金属工具，体现了质的突破，</w:t>
      </w:r>
      <w:r>
        <w:rPr>
          <w:rFonts w:ascii="Times New Roman"/>
          <w:color w:val="000000"/>
          <w:spacing w:val="0"/>
          <w:sz w:val="21"/>
        </w:rPr>
        <w:t xml:space="preserve">C </w:t>
      </w:r>
      <w:r>
        <w:rPr>
          <w:rFonts w:ascii="宋体" w:hAnsi="宋体" w:cs="宋体"/>
          <w:color w:val="000000"/>
          <w:spacing w:val="0"/>
          <w:sz w:val="21"/>
        </w:rPr>
        <w:t>项正确；结合所学知识可知，</w:t>
      </w:r>
    </w:p>
    <w:p w14:paraId="19D7620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农业的出现就已经让人类从迁徙转向定居，材料所示时期是人类发展的下一个阶段了，排除</w:t>
      </w:r>
      <w:r>
        <w:rPr>
          <w:rFonts w:ascii="Times New Roman"/>
          <w:color w:val="000000"/>
          <w:spacing w:val="0"/>
          <w:sz w:val="21"/>
        </w:rPr>
        <w:t xml:space="preserve"> A </w:t>
      </w:r>
      <w:r>
        <w:rPr>
          <w:rFonts w:ascii="宋体" w:hAnsi="宋体" w:cs="宋体"/>
          <w:color w:val="000000"/>
          <w:spacing w:val="0"/>
          <w:sz w:val="21"/>
        </w:rPr>
        <w:t>项；据材料</w:t>
      </w:r>
    </w:p>
    <w:p w14:paraId="1B37339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可知，出土器物中没有明显的农牧业分工的表现，不是农业和畜牧业分工的直接证据，排除</w:t>
      </w:r>
      <w:r>
        <w:rPr>
          <w:rFonts w:ascii="Times New Roman"/>
          <w:color w:val="000000"/>
          <w:spacing w:val="0"/>
          <w:sz w:val="21"/>
        </w:rPr>
        <w:t xml:space="preserve"> B </w:t>
      </w:r>
      <w:r>
        <w:rPr>
          <w:rFonts w:ascii="宋体" w:hAnsi="宋体" w:cs="宋体"/>
          <w:color w:val="000000"/>
          <w:spacing w:val="0"/>
          <w:sz w:val="21"/>
        </w:rPr>
        <w:t>项；据材料</w:t>
      </w:r>
    </w:p>
    <w:p w14:paraId="49A43C9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可知，出土的铁锄、铁锸等农具表明农业生产已较发达，渔猎采集不再是主要方式，排除</w:t>
      </w:r>
      <w:r>
        <w:rPr>
          <w:rFonts w:ascii="Times New Roman"/>
          <w:color w:val="000000"/>
          <w:spacing w:val="0"/>
          <w:sz w:val="21"/>
        </w:rPr>
        <w:t xml:space="preserve"> D </w:t>
      </w:r>
      <w:r>
        <w:rPr>
          <w:rFonts w:ascii="宋体" w:hAnsi="宋体" w:cs="宋体"/>
          <w:color w:val="000000"/>
          <w:spacing w:val="0"/>
          <w:sz w:val="21"/>
        </w:rPr>
        <w:t>项。故选</w:t>
      </w:r>
      <w:r>
        <w:rPr>
          <w:rFonts w:ascii="Times New Roman"/>
          <w:color w:val="000000"/>
          <w:spacing w:val="0"/>
          <w:sz w:val="21"/>
        </w:rPr>
        <w:t xml:space="preserve"> C </w:t>
      </w:r>
      <w:r>
        <w:rPr>
          <w:rFonts w:ascii="宋体" w:hAnsi="宋体" w:cs="宋体"/>
          <w:color w:val="000000"/>
          <w:spacing w:val="0"/>
          <w:sz w:val="21"/>
        </w:rPr>
        <w:t>项。</w:t>
      </w:r>
    </w:p>
    <w:p w14:paraId="1EF9F6D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下图是魏晋时期学术文化地理分布示意图。这一分布格局反映出（</w:t>
      </w:r>
      <w:r>
        <w:rPr>
          <w:rFonts w:ascii="Times New Roman"/>
          <w:color w:val="000000"/>
          <w:spacing w:val="263"/>
          <w:sz w:val="21"/>
        </w:rPr>
        <w:t xml:space="preserve"> </w:t>
      </w:r>
      <w:r>
        <w:rPr>
          <w:rFonts w:ascii="宋体" w:hAnsi="宋体" w:cs="宋体"/>
          <w:color w:val="000000"/>
          <w:spacing w:val="0"/>
          <w:sz w:val="21"/>
        </w:rPr>
        <w:t>）</w:t>
      </w:r>
    </w:p>
    <w:p w14:paraId="6A3E2429">
      <w:pPr>
        <w:spacing w:before="416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2324E533">
      <w:pPr>
        <w:spacing w:before="0" w:after="0" w:line="0" w:lineRule="atLeast"/>
        <w:ind w:left="0" w:right="0" w:firstLine="0"/>
        <w:jc w:val="left"/>
        <w:rPr>
          <w:rFonts w:ascii="Arial"/>
          <w:color w:val="FF0000"/>
          <w:spacing w:val="0"/>
          <w:sz w:val="2"/>
        </w:rPr>
      </w:pPr>
    </w:p>
    <w:p w14:paraId="752D06B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254B9BE">
      <w:pPr>
        <w:pStyle w:val="4"/>
        <w:sectPr>
          <w:pgSz w:w="11900" w:h="16840"/>
          <w:pgMar w:top="1474" w:right="100" w:bottom="0" w:left="1080" w:header="720" w:footer="720" w:gutter="0"/>
          <w:pgNumType w:start="1"/>
          <w:cols w:space="720" w:num="1"/>
          <w:docGrid w:linePitch="1" w:charSpace="0"/>
        </w:sectPr>
      </w:pPr>
    </w:p>
    <w:p w14:paraId="1DF3D4F5">
      <w:pPr>
        <w:spacing w:before="0" w:after="0" w:line="0" w:lineRule="atLeast"/>
        <w:ind w:left="0" w:right="0" w:firstLine="0"/>
        <w:jc w:val="left"/>
        <w:rPr>
          <w:rFonts w:ascii="Arial"/>
          <w:color w:val="FF0000"/>
          <w:spacing w:val="0"/>
          <w:sz w:val="2"/>
        </w:rPr>
      </w:pPr>
    </w:p>
    <w:p w14:paraId="568A247E">
      <w:pPr>
        <w:spacing w:before="0" w:after="0" w:line="243" w:lineRule="exact"/>
        <w:ind w:left="0" w:right="0" w:firstLine="0"/>
        <w:jc w:val="left"/>
        <w:rPr>
          <w:rFonts w:ascii="Times New Roman"/>
          <w:color w:val="000000"/>
          <w:spacing w:val="0"/>
          <w:sz w:val="21"/>
        </w:rPr>
      </w:pPr>
      <w:bookmarkStart w:id="1" w:name="br2"/>
      <w:bookmarkEnd w:id="1"/>
      <w:r>
        <w:pict>
          <v:shape id="_x0000_s1033" o:spid="_x0000_s1033" o:spt="75" type="#_x0000_t75" style="position:absolute;left:0pt;margin-left:404.15pt;margin-top:72.55pt;height:2.75pt;width:2.75pt;mso-position-horizontal-relative:page;mso-position-vertical-relative:page;z-index:-251599872;mso-width-relative:page;mso-height-relative:page;" filled="f" o:preferrelative="t" stroked="f" coordsize="21600,21600">
            <v:path/>
            <v:fill on="f" focussize="0,0"/>
            <v:stroke on="f" joinstyle="miter"/>
            <v:imagedata r:id="rId5" o:title=""/>
            <o:lock v:ext="edit" aspectratio="t"/>
          </v:shape>
        </w:pict>
      </w:r>
      <w:r>
        <w:pict>
          <v:shape id="_x0000_s1034" o:spid="_x0000_s1034" o:spt="75" type="#_x0000_t75" style="position:absolute;left:0pt;margin-left:212.1pt;margin-top:473.3pt;height:5.75pt;width:5pt;mso-position-horizontal-relative:page;mso-position-vertical-relative:page;z-index:-251600896;mso-width-relative:page;mso-height-relative:page;" filled="f" o:preferrelative="t" stroked="f" coordsize="21600,21600">
            <v:path/>
            <v:fill on="f" focussize="0,0"/>
            <v:stroke on="f" joinstyle="miter"/>
            <v:imagedata r:id="rId6" o:title=""/>
            <o:lock v:ext="edit" aspectratio="t"/>
          </v:shape>
        </w:pict>
      </w:r>
      <w:r>
        <w:pict>
          <v:shape id="_x0000_s1035" o:spid="_x0000_s1035" o:spt="75" type="#_x0000_t75" style="position:absolute;left:0pt;margin-left:116.8pt;margin-top:769.7pt;height:2.75pt;width:2.75pt;mso-position-horizontal-relative:page;mso-position-vertical-relative:page;z-index:-251601920;mso-width-relative:page;mso-height-relative:page;" filled="f" o:preferrelative="t" stroked="f" coordsize="21600,21600">
            <v:path/>
            <v:fill on="f" focussize="0,0"/>
            <v:stroke on="f" joinstyle="miter"/>
            <v:imagedata r:id="rId9"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民族交融推动思想创新</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传统儒学受到冲击</w:t>
      </w:r>
    </w:p>
    <w:p w14:paraId="2021088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经济繁荣促进学术发展</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文化重心向南转移</w:t>
      </w:r>
    </w:p>
    <w:p w14:paraId="691BE847">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75A9A34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CE0FC4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【详解】根据题干设问词，可知这是本质题，据材料关键信息可知准确时空是：魏晋时期的中国。根据材</w:t>
      </w:r>
    </w:p>
    <w:p w14:paraId="0C291C6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料及所学知识可知，魏晋时期，由于战乱（如永嘉之乱）导致中原士族大量南迁，形成了以建康（今南京）</w:t>
      </w:r>
    </w:p>
    <w:p w14:paraId="1407141C">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为中心的南方文化核心区；而北方则经历了少数民族政权的更迭（如十六国、北魏），文化在保留汉代经学</w:t>
      </w:r>
    </w:p>
    <w:p w14:paraId="47A4DC8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传统的基础上，又融合了游牧民族文化与佛教元素。由此可见，该学术文化地理分布格局体现了民族交融</w:t>
      </w:r>
    </w:p>
    <w:p w14:paraId="10685EA7">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对思想创新的推动作用，A</w:t>
      </w:r>
      <w:r>
        <w:rPr>
          <w:rFonts w:ascii="Times New Roman"/>
          <w:color w:val="000000"/>
          <w:spacing w:val="-4"/>
          <w:sz w:val="21"/>
        </w:rPr>
        <w:t xml:space="preserve"> </w:t>
      </w:r>
      <w:r>
        <w:rPr>
          <w:rFonts w:ascii="宋体" w:hAnsi="宋体" w:cs="宋体"/>
          <w:color w:val="000000"/>
          <w:spacing w:val="-1"/>
          <w:sz w:val="21"/>
        </w:rPr>
        <w:t>项正确；图中虽显示玄学与经学的并存，但“传统儒学受到冲击”是思想层面的</w:t>
      </w:r>
    </w:p>
    <w:p w14:paraId="77F9A54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现象，并非地理分布格局直接反映的内容，排除</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项；这一时期南方经济的开发为玄学传播提供了物质基</w:t>
      </w:r>
    </w:p>
    <w:p w14:paraId="26F776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础，但示意图的关键信息是学术文化的空间分布，而非经济与学术的因果关系，排除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项；魏晋时期，文</w:t>
      </w:r>
    </w:p>
    <w:p w14:paraId="226D84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化重心仍在北方的黄河流域，排除</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w:t>
      </w:r>
    </w:p>
    <w:p w14:paraId="38133C6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唐朝先后实行租庸调制和两税法，北宋王安石变法推行方田均税法和募役法，明清相继实行过一条鞭法</w:t>
      </w:r>
    </w:p>
    <w:p w14:paraId="55876A0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和摊丁入亩等赋役制度。封建统治者调整赋役制度的相同出发点是（</w:t>
      </w:r>
      <w:r>
        <w:rPr>
          <w:rFonts w:ascii="Times New Roman"/>
          <w:color w:val="000000"/>
          <w:spacing w:val="263"/>
          <w:sz w:val="21"/>
        </w:rPr>
        <w:t xml:space="preserve"> </w:t>
      </w:r>
      <w:r>
        <w:rPr>
          <w:rFonts w:ascii="宋体" w:hAnsi="宋体" w:cs="宋体"/>
          <w:color w:val="000000"/>
          <w:spacing w:val="0"/>
          <w:sz w:val="21"/>
        </w:rPr>
        <w:t>）</w:t>
      </w:r>
    </w:p>
    <w:p w14:paraId="55588C0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调节社会矛盾</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维护小农经济</w:t>
      </w:r>
    </w:p>
    <w:p w14:paraId="1D8FDC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放松对农民的人身控制</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提高国家财政收入</w:t>
      </w:r>
    </w:p>
    <w:p w14:paraId="2E0D14C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579B1D5A">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3E901F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【详解】根据题干设问词，可知这是推断题，据材料关键信息可知准确时空是：唐宋至明清时期的中国。</w:t>
      </w:r>
    </w:p>
    <w:p w14:paraId="0AD65A9E">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根据材料及所学知识可知，租庸调制以人丁为征税依据，按丁征收粮食（租）、布匹（调）和劳役（庸），</w:t>
      </w:r>
    </w:p>
    <w:p w14:paraId="66B39B69">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但安史之乱后，土地兼并加剧，均田制瓦解，人丁流失导致国家税收锐减。</w:t>
      </w:r>
      <w:r>
        <w:rPr>
          <w:rFonts w:ascii="Times New Roman"/>
          <w:color w:val="000000"/>
          <w:spacing w:val="24"/>
          <w:sz w:val="21"/>
        </w:rPr>
        <w:t xml:space="preserve"> </w:t>
      </w:r>
      <w:r>
        <w:rPr>
          <w:rFonts w:ascii="宋体" w:hAnsi="宋体" w:cs="宋体"/>
          <w:color w:val="000000"/>
          <w:spacing w:val="-7"/>
          <w:sz w:val="21"/>
        </w:rPr>
        <w:t>两税法按土地和资产征税，“唯</w:t>
      </w:r>
    </w:p>
    <w:p w14:paraId="0B0625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以资产为宗，不以丁身为本”，其直接目的是扩大税基，确保政府财政收入，缓解财政危机。方田均税法</w:t>
      </w:r>
    </w:p>
    <w:p w14:paraId="58E94E5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指的是清查土地，按实际亩数和肥瘠征税，抑制地主隐瞒土地、逃避赋税的现象，增加政府田赋收入。募</w:t>
      </w:r>
    </w:p>
    <w:p w14:paraId="122DDB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役法指的是以钱代役，允许百姓缴纳免役钱，由政府雇人服役。此举既保障了农业生产，又通过向官僚、</w:t>
      </w:r>
    </w:p>
    <w:p w14:paraId="1C8A928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地主征收</w:t>
      </w:r>
      <w:r>
        <w:rPr>
          <w:rFonts w:ascii="Times New Roman"/>
          <w:color w:val="000000"/>
          <w:spacing w:val="53"/>
          <w:sz w:val="21"/>
        </w:rPr>
        <w:t xml:space="preserve"> </w:t>
      </w:r>
      <w:r>
        <w:rPr>
          <w:rFonts w:ascii="宋体" w:hAnsi="宋体" w:cs="宋体"/>
          <w:color w:val="000000"/>
          <w:spacing w:val="0"/>
          <w:sz w:val="21"/>
        </w:rPr>
        <w:t>“助役钱”</w:t>
      </w:r>
      <w:r>
        <w:rPr>
          <w:rFonts w:ascii="Times New Roman"/>
          <w:color w:val="000000"/>
          <w:spacing w:val="53"/>
          <w:sz w:val="21"/>
        </w:rPr>
        <w:t xml:space="preserve"> </w:t>
      </w:r>
      <w:r>
        <w:rPr>
          <w:rFonts w:ascii="宋体" w:hAnsi="宋体" w:cs="宋体"/>
          <w:color w:val="000000"/>
          <w:spacing w:val="0"/>
          <w:sz w:val="21"/>
        </w:rPr>
        <w:t>扩大财政来源。明代一条鞭法将田赋、徭役和杂税合并，折成银两征收，简化税制</w:t>
      </w:r>
    </w:p>
    <w:p w14:paraId="1F961B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的同时，按田亩征税使土地多者多纳税，增加财政收入。摊丁入亩将丁税分摊到田赋中，废除人头税。此</w:t>
      </w:r>
    </w:p>
    <w:p w14:paraId="05B987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举消除了隐匿人口的现象，使国家税收与土地直接挂钩，确保财政收入稳定。由此可见，封建统治者调整</w:t>
      </w:r>
    </w:p>
    <w:p w14:paraId="24918258">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赋役制度的相同出发点是提高国家财政收入，D</w:t>
      </w:r>
      <w:r>
        <w:rPr>
          <w:rFonts w:ascii="Times New Roman"/>
          <w:color w:val="000000"/>
          <w:spacing w:val="-4"/>
          <w:sz w:val="21"/>
        </w:rPr>
        <w:t xml:space="preserve"> </w:t>
      </w:r>
      <w:r>
        <w:rPr>
          <w:rFonts w:ascii="宋体" w:hAnsi="宋体" w:cs="宋体"/>
          <w:color w:val="000000"/>
          <w:spacing w:val="-2"/>
          <w:sz w:val="21"/>
        </w:rPr>
        <w:t>项正确；调节社会矛盾属于间接目的，而非根本出发点。如</w:t>
      </w:r>
    </w:p>
    <w:p w14:paraId="542EC6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两税法实施后，土地兼并仍在继续，社会矛盾并未真正解决，统治者更关注税收是否增加，排除</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项；维</w:t>
      </w:r>
    </w:p>
    <w:p w14:paraId="0606E49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护小农的前提是确保其能持续纳税。当小农因负担过重破产时，统治者调整制度（如以钱代役）是为了防</w:t>
      </w:r>
    </w:p>
    <w:p w14:paraId="08E899DB">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1BDA3A23">
      <w:pPr>
        <w:spacing w:before="0" w:after="0" w:line="0" w:lineRule="atLeast"/>
        <w:ind w:left="0" w:right="0" w:firstLine="0"/>
        <w:jc w:val="left"/>
        <w:rPr>
          <w:rFonts w:ascii="Arial"/>
          <w:color w:val="FF0000"/>
          <w:spacing w:val="0"/>
          <w:sz w:val="2"/>
        </w:rPr>
      </w:pPr>
    </w:p>
    <w:p w14:paraId="69601C9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3C05480">
      <w:pPr>
        <w:pStyle w:val="4"/>
        <w:sectPr>
          <w:pgSz w:w="11900" w:h="16840"/>
          <w:pgMar w:top="1440" w:right="100" w:bottom="0" w:left="1080" w:header="720" w:footer="720" w:gutter="0"/>
          <w:pgNumType w:start="1"/>
          <w:cols w:space="720" w:num="1"/>
          <w:docGrid w:linePitch="1" w:charSpace="0"/>
        </w:sectPr>
      </w:pPr>
    </w:p>
    <w:p w14:paraId="7720A061">
      <w:pPr>
        <w:spacing w:before="0" w:after="0" w:line="0" w:lineRule="atLeast"/>
        <w:ind w:left="0" w:right="0" w:firstLine="0"/>
        <w:jc w:val="left"/>
        <w:rPr>
          <w:rFonts w:ascii="Arial"/>
          <w:color w:val="FF0000"/>
          <w:spacing w:val="0"/>
          <w:sz w:val="2"/>
        </w:rPr>
      </w:pPr>
    </w:p>
    <w:p w14:paraId="67735279">
      <w:pPr>
        <w:spacing w:before="0" w:after="0" w:line="220"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602944;mso-width-relative:page;mso-height-relative:page;" filled="f" o:preferrelative="t" stroked="f" coordsize="21600,21600">
            <v:path/>
            <v:fill on="f" focussize="0,0"/>
            <v:stroke on="f" joinstyle="miter"/>
            <v:imagedata r:id="rId10" o:title=""/>
            <o:lock v:ext="edit" aspectratio="t"/>
          </v:shape>
        </w:pict>
      </w:r>
      <w:r>
        <w:pict>
          <v:shape id="_x0000_s1039" o:spid="_x0000_s1039" o:spt="75" type="#_x0000_t75" style="position:absolute;left:0pt;margin-left:47pt;margin-top:439.5pt;height:168.6pt;width:232.35pt;mso-position-horizontal-relative:page;mso-position-vertical-relative:page;z-index:-251603968;mso-width-relative:page;mso-height-relative:page;" filled="f" o:preferrelative="t" stroked="f" coordsize="21600,21600">
            <v:path/>
            <v:fill on="f" focussize="0,0"/>
            <v:stroke on="f" joinstyle="miter"/>
            <v:imagedata r:id="rId11" o:title=""/>
            <o:lock v:ext="edit" aspectratio="t"/>
          </v:shape>
        </w:pict>
      </w:r>
      <w:r>
        <w:pict>
          <v:shape id="_x0000_s1040" o:spid="_x0000_s1040" o:spt="75" type="#_x0000_t75" style="position:absolute;left:0pt;margin-left:116.8pt;margin-top:769.7pt;height:2.75pt;width:2.75pt;mso-position-horizontal-relative:page;mso-position-vertical-relative:page;z-index:-251604992;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0"/>
          <w:sz w:val="21"/>
        </w:rPr>
        <w:t>止税源流失，而非单纯保护小农经济，排除</w:t>
      </w:r>
      <w:r>
        <w:rPr>
          <w:rFonts w:ascii="Times New Roman"/>
          <w:color w:val="000000"/>
          <w:spacing w:val="-1"/>
          <w:sz w:val="21"/>
        </w:rPr>
        <w:t xml:space="preserve"> </w:t>
      </w:r>
      <w:r>
        <w:rPr>
          <w:rFonts w:ascii="宋体"/>
          <w:color w:val="000000"/>
          <w:spacing w:val="0"/>
          <w:sz w:val="21"/>
        </w:rPr>
        <w:t>B</w:t>
      </w:r>
      <w:r>
        <w:rPr>
          <w:rFonts w:ascii="Times New Roman"/>
          <w:color w:val="000000"/>
          <w:spacing w:val="-1"/>
          <w:sz w:val="21"/>
        </w:rPr>
        <w:t xml:space="preserve"> </w:t>
      </w:r>
      <w:r>
        <w:rPr>
          <w:rFonts w:ascii="宋体" w:hAnsi="宋体" w:cs="宋体"/>
          <w:color w:val="000000"/>
          <w:spacing w:val="-4"/>
          <w:sz w:val="21"/>
        </w:rPr>
        <w:t>项；“放松人身控制”是赋役制度演变的客观结果（如从劳役</w:t>
      </w:r>
    </w:p>
    <w:p w14:paraId="14FC3C81">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到货币税），但非统治者主动追求的目标，其核心仍是确保税收，排除</w:t>
      </w:r>
      <w:r>
        <w:rPr>
          <w:rFonts w:ascii="Times New Roman"/>
          <w:color w:val="000000"/>
          <w:spacing w:val="3"/>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w:t>
      </w:r>
    </w:p>
    <w:p w14:paraId="3F92B6E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据《文献通考》记载，宋徽宗宣和（1119～1125）末年有节度使</w:t>
      </w:r>
      <w:r>
        <w:rPr>
          <w:rFonts w:ascii="Times New Roman"/>
          <w:color w:val="000000"/>
          <w:spacing w:val="0"/>
          <w:sz w:val="21"/>
        </w:rPr>
        <w:t xml:space="preserve"> </w:t>
      </w:r>
      <w:r>
        <w:rPr>
          <w:rFonts w:ascii="宋体"/>
          <w:color w:val="000000"/>
          <w:spacing w:val="0"/>
          <w:sz w:val="21"/>
        </w:rPr>
        <w:t>60</w:t>
      </w:r>
      <w:r>
        <w:rPr>
          <w:rFonts w:ascii="Times New Roman"/>
          <w:color w:val="000000"/>
          <w:spacing w:val="-1"/>
          <w:sz w:val="21"/>
        </w:rPr>
        <w:t xml:space="preserve"> </w:t>
      </w:r>
      <w:r>
        <w:rPr>
          <w:rFonts w:ascii="宋体" w:hAnsi="宋体" w:cs="宋体"/>
          <w:color w:val="000000"/>
          <w:spacing w:val="0"/>
          <w:sz w:val="21"/>
        </w:rPr>
        <w:t>人，其中亲王、皇子</w:t>
      </w:r>
      <w:r>
        <w:rPr>
          <w:rFonts w:ascii="Times New Roman"/>
          <w:color w:val="000000"/>
          <w:spacing w:val="0"/>
          <w:sz w:val="21"/>
        </w:rPr>
        <w:t xml:space="preserve"> </w:t>
      </w:r>
      <w:r>
        <w:rPr>
          <w:rFonts w:ascii="宋体"/>
          <w:color w:val="000000"/>
          <w:spacing w:val="0"/>
          <w:sz w:val="21"/>
        </w:rPr>
        <w:t>26</w:t>
      </w:r>
      <w:r>
        <w:rPr>
          <w:rFonts w:ascii="Times New Roman"/>
          <w:color w:val="000000"/>
          <w:spacing w:val="-1"/>
          <w:sz w:val="21"/>
        </w:rPr>
        <w:t xml:space="preserve"> </w:t>
      </w:r>
      <w:r>
        <w:rPr>
          <w:rFonts w:ascii="宋体" w:hAnsi="宋体" w:cs="宋体"/>
          <w:color w:val="000000"/>
          <w:spacing w:val="-1"/>
          <w:sz w:val="21"/>
        </w:rPr>
        <w:t>人，宗室</w:t>
      </w:r>
      <w:r>
        <w:rPr>
          <w:rFonts w:ascii="Times New Roman"/>
          <w:color w:val="000000"/>
          <w:spacing w:val="0"/>
          <w:sz w:val="21"/>
        </w:rPr>
        <w:t xml:space="preserve"> </w:t>
      </w:r>
      <w:r>
        <w:rPr>
          <w:rFonts w:ascii="宋体"/>
          <w:color w:val="000000"/>
          <w:spacing w:val="0"/>
          <w:sz w:val="21"/>
        </w:rPr>
        <w:t>11</w:t>
      </w:r>
    </w:p>
    <w:p w14:paraId="4C9FAD0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人，前执政</w:t>
      </w:r>
      <w:r>
        <w:rPr>
          <w:rFonts w:ascii="Times New Roman"/>
          <w:color w:val="000000"/>
          <w:spacing w:val="0"/>
          <w:sz w:val="21"/>
        </w:rPr>
        <w:t xml:space="preserve"> </w:t>
      </w:r>
      <w:r>
        <w:rPr>
          <w:rFonts w:ascii="宋体"/>
          <w:color w:val="000000"/>
          <w:spacing w:val="0"/>
          <w:sz w:val="21"/>
        </w:rPr>
        <w:t>2</w:t>
      </w:r>
      <w:r>
        <w:rPr>
          <w:rFonts w:ascii="Times New Roman"/>
          <w:color w:val="000000"/>
          <w:spacing w:val="0"/>
          <w:sz w:val="21"/>
        </w:rPr>
        <w:t xml:space="preserve"> </w:t>
      </w:r>
      <w:r>
        <w:rPr>
          <w:rFonts w:ascii="宋体" w:hAnsi="宋体" w:cs="宋体"/>
          <w:color w:val="000000"/>
          <w:spacing w:val="0"/>
          <w:sz w:val="21"/>
        </w:rPr>
        <w:t>人，大将</w:t>
      </w:r>
      <w:r>
        <w:rPr>
          <w:rFonts w:ascii="Times New Roman"/>
          <w:color w:val="000000"/>
          <w:spacing w:val="0"/>
          <w:sz w:val="21"/>
        </w:rPr>
        <w:t xml:space="preserve"> </w:t>
      </w:r>
      <w:r>
        <w:rPr>
          <w:rFonts w:ascii="宋体"/>
          <w:color w:val="000000"/>
          <w:spacing w:val="0"/>
          <w:sz w:val="21"/>
        </w:rPr>
        <w:t>4</w:t>
      </w:r>
      <w:r>
        <w:rPr>
          <w:rFonts w:ascii="Times New Roman"/>
          <w:color w:val="000000"/>
          <w:spacing w:val="0"/>
          <w:sz w:val="21"/>
        </w:rPr>
        <w:t xml:space="preserve"> </w:t>
      </w:r>
      <w:r>
        <w:rPr>
          <w:rFonts w:ascii="宋体" w:hAnsi="宋体" w:cs="宋体"/>
          <w:color w:val="000000"/>
          <w:spacing w:val="0"/>
          <w:sz w:val="21"/>
        </w:rPr>
        <w:t>人，外戚</w:t>
      </w:r>
      <w:r>
        <w:rPr>
          <w:rFonts w:ascii="Times New Roman"/>
          <w:color w:val="000000"/>
          <w:spacing w:val="0"/>
          <w:sz w:val="21"/>
        </w:rPr>
        <w:t xml:space="preserve"> </w:t>
      </w:r>
      <w:r>
        <w:rPr>
          <w:rFonts w:ascii="宋体"/>
          <w:color w:val="000000"/>
          <w:spacing w:val="0"/>
          <w:sz w:val="21"/>
        </w:rPr>
        <w:t>10</w:t>
      </w:r>
      <w:r>
        <w:rPr>
          <w:rFonts w:ascii="Times New Roman"/>
          <w:color w:val="000000"/>
          <w:spacing w:val="0"/>
          <w:sz w:val="21"/>
        </w:rPr>
        <w:t xml:space="preserve"> </w:t>
      </w:r>
      <w:r>
        <w:rPr>
          <w:rFonts w:ascii="宋体" w:hAnsi="宋体" w:cs="宋体"/>
          <w:color w:val="000000"/>
          <w:spacing w:val="0"/>
          <w:sz w:val="21"/>
        </w:rPr>
        <w:t>人，宦官</w:t>
      </w:r>
      <w:r>
        <w:rPr>
          <w:rFonts w:ascii="Times New Roman"/>
          <w:color w:val="000000"/>
          <w:spacing w:val="0"/>
          <w:sz w:val="21"/>
        </w:rPr>
        <w:t xml:space="preserve"> </w:t>
      </w:r>
      <w:r>
        <w:rPr>
          <w:rFonts w:ascii="宋体"/>
          <w:color w:val="000000"/>
          <w:spacing w:val="0"/>
          <w:sz w:val="21"/>
        </w:rPr>
        <w:t>7</w:t>
      </w:r>
      <w:r>
        <w:rPr>
          <w:rFonts w:ascii="Times New Roman"/>
          <w:color w:val="000000"/>
          <w:spacing w:val="0"/>
          <w:sz w:val="21"/>
        </w:rPr>
        <w:t xml:space="preserve"> </w:t>
      </w:r>
      <w:r>
        <w:rPr>
          <w:rFonts w:ascii="宋体" w:hAnsi="宋体" w:cs="宋体"/>
          <w:color w:val="000000"/>
          <w:spacing w:val="0"/>
          <w:sz w:val="21"/>
        </w:rPr>
        <w:t>人。这表明北宋（</w:t>
      </w:r>
      <w:r>
        <w:rPr>
          <w:rFonts w:ascii="Times New Roman"/>
          <w:color w:val="000000"/>
          <w:spacing w:val="263"/>
          <w:sz w:val="21"/>
        </w:rPr>
        <w:t xml:space="preserve"> </w:t>
      </w:r>
      <w:r>
        <w:rPr>
          <w:rFonts w:ascii="宋体" w:hAnsi="宋体" w:cs="宋体"/>
          <w:color w:val="000000"/>
          <w:spacing w:val="0"/>
          <w:sz w:val="21"/>
        </w:rPr>
        <w:t>）</w:t>
      </w:r>
    </w:p>
    <w:p w14:paraId="43A36F4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利用宗室贵戚节制地方</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对地方权力分配作了调整</w:t>
      </w:r>
    </w:p>
    <w:p w14:paraId="2356AB9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权力分割影响了行政效率</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实现了统兵权与调兵权分离</w:t>
      </w:r>
    </w:p>
    <w:p w14:paraId="2290A2D7">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7F3F3E2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97AB8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【详解】根据题干设问词，可知这是本质题，据材料关键信息可知准确时空是：北宋时期的中国。根据材</w:t>
      </w:r>
    </w:p>
    <w:p w14:paraId="4442A3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料及所学知识可知，北宋自宋太祖“杯酒释兵权”后，长期削弱武将实权。徽宗时期大量任用宗室贵戚为</w:t>
      </w:r>
    </w:p>
    <w:p w14:paraId="57AD43B4">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节度使，本质是通过血缘纽带和裙带关系强化对地方的控制，防止地方军事势力膨胀，A</w:t>
      </w:r>
      <w:r>
        <w:rPr>
          <w:rFonts w:ascii="Times New Roman"/>
          <w:color w:val="000000"/>
          <w:spacing w:val="-3"/>
          <w:sz w:val="21"/>
        </w:rPr>
        <w:t xml:space="preserve"> </w:t>
      </w:r>
      <w:r>
        <w:rPr>
          <w:rFonts w:ascii="宋体" w:hAnsi="宋体" w:cs="宋体"/>
          <w:color w:val="000000"/>
          <w:spacing w:val="-2"/>
          <w:sz w:val="21"/>
        </w:rPr>
        <w:t>项正确；徽宗时期</w:t>
      </w:r>
    </w:p>
    <w:p w14:paraId="2E10C4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大量任用宗室贵戚为节度使，是北宋长期“抑制武将、强化皇权”政策的延续，并不能突出地方权力结构</w:t>
      </w:r>
    </w:p>
    <w:p w14:paraId="767CF1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的调整，排除</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项；题干未涉及“权力分割”（如分割节度使兵权、财权等）或“行政效率低下”的相关</w:t>
      </w:r>
    </w:p>
    <w:p w14:paraId="39CF9DF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信息，排除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项；北宋“统兵权归三衙，调兵权归枢密院”的制度设计在宋初已确立，与材料中“节度使</w:t>
      </w:r>
    </w:p>
    <w:p w14:paraId="659786A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人员构成”无关，排除</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w:t>
      </w:r>
    </w:p>
    <w:p w14:paraId="4F9E479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6"/>
          <w:sz w:val="21"/>
        </w:rPr>
        <w:t>明朝推行里甲制度。下表为明朝在广西、浙江、山东、陕西等四省所设里的数量统计。其中，浙江是（</w:t>
      </w:r>
      <w:r>
        <w:rPr>
          <w:rFonts w:ascii="Times New Roman"/>
          <w:color w:val="000000"/>
          <w:spacing w:val="269"/>
          <w:sz w:val="21"/>
        </w:rPr>
        <w:t xml:space="preserve"> </w:t>
      </w:r>
      <w:r>
        <w:rPr>
          <w:rFonts w:ascii="宋体" w:hAnsi="宋体" w:cs="宋体"/>
          <w:color w:val="000000"/>
          <w:spacing w:val="0"/>
          <w:sz w:val="21"/>
        </w:rPr>
        <w:t>）</w:t>
      </w:r>
    </w:p>
    <w:p w14:paraId="7C53EC95">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省份</w:t>
      </w:r>
      <w:r>
        <w:rPr>
          <w:rFonts w:ascii="Times New Roman"/>
          <w:color w:val="000000"/>
          <w:spacing w:val="218"/>
          <w:sz w:val="21"/>
        </w:rPr>
        <w:t xml:space="preserve"> </w:t>
      </w:r>
      <w:r>
        <w:rPr>
          <w:rFonts w:ascii="宋体" w:hAnsi="宋体" w:cs="宋体"/>
          <w:color w:val="000000"/>
          <w:spacing w:val="0"/>
          <w:sz w:val="21"/>
        </w:rPr>
        <w:t>总里数</w:t>
      </w:r>
      <w:r>
        <w:rPr>
          <w:rFonts w:ascii="Times New Roman"/>
          <w:color w:val="000000"/>
          <w:spacing w:val="233"/>
          <w:sz w:val="21"/>
        </w:rPr>
        <w:t xml:space="preserve"> </w:t>
      </w:r>
      <w:r>
        <w:rPr>
          <w:rFonts w:ascii="宋体" w:hAnsi="宋体" w:cs="宋体"/>
          <w:color w:val="000000"/>
          <w:spacing w:val="0"/>
          <w:sz w:val="21"/>
        </w:rPr>
        <w:t>每县级行政区平均所设里数</w:t>
      </w:r>
    </w:p>
    <w:p w14:paraId="659A3B4F">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甲</w:t>
      </w:r>
      <w:r>
        <w:rPr>
          <w:rFonts w:ascii="Times New Roman"/>
          <w:color w:val="000000"/>
          <w:spacing w:val="428"/>
          <w:sz w:val="21"/>
        </w:rPr>
        <w:t xml:space="preserve"> </w:t>
      </w:r>
      <w:r>
        <w:rPr>
          <w:rFonts w:ascii="宋体"/>
          <w:color w:val="000000"/>
          <w:spacing w:val="0"/>
          <w:sz w:val="21"/>
        </w:rPr>
        <w:t>6400</w:t>
      </w:r>
      <w:r>
        <w:rPr>
          <w:rFonts w:ascii="Times New Roman"/>
          <w:color w:val="000000"/>
          <w:spacing w:val="443"/>
          <w:sz w:val="21"/>
        </w:rPr>
        <w:t xml:space="preserve"> </w:t>
      </w:r>
      <w:r>
        <w:rPr>
          <w:rFonts w:ascii="宋体"/>
          <w:color w:val="000000"/>
          <w:spacing w:val="0"/>
          <w:sz w:val="21"/>
        </w:rPr>
        <w:t>61.5</w:t>
      </w:r>
    </w:p>
    <w:p w14:paraId="32EBCB51">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乙</w:t>
      </w:r>
      <w:r>
        <w:rPr>
          <w:rFonts w:ascii="Times New Roman"/>
          <w:color w:val="000000"/>
          <w:spacing w:val="428"/>
          <w:sz w:val="21"/>
        </w:rPr>
        <w:t xml:space="preserve"> </w:t>
      </w:r>
      <w:r>
        <w:rPr>
          <w:rFonts w:ascii="宋体"/>
          <w:color w:val="000000"/>
          <w:spacing w:val="0"/>
          <w:sz w:val="21"/>
        </w:rPr>
        <w:t>3597</w:t>
      </w:r>
      <w:r>
        <w:rPr>
          <w:rFonts w:ascii="Times New Roman"/>
          <w:color w:val="000000"/>
          <w:spacing w:val="443"/>
          <w:sz w:val="21"/>
        </w:rPr>
        <w:t xml:space="preserve"> </w:t>
      </w:r>
      <w:r>
        <w:rPr>
          <w:rFonts w:ascii="宋体"/>
          <w:color w:val="000000"/>
          <w:spacing w:val="0"/>
          <w:sz w:val="21"/>
        </w:rPr>
        <w:t>31.0</w:t>
      </w:r>
    </w:p>
    <w:p w14:paraId="501AFA27">
      <w:pPr>
        <w:spacing w:before="337" w:after="0" w:line="297" w:lineRule="exact"/>
        <w:ind w:left="0" w:right="0" w:firstLine="0"/>
        <w:jc w:val="left"/>
        <w:rPr>
          <w:rFonts w:ascii="Times New Roman"/>
          <w:color w:val="000000"/>
          <w:spacing w:val="0"/>
          <w:sz w:val="21"/>
        </w:rPr>
      </w:pPr>
      <w:r>
        <w:rPr>
          <w:rFonts w:ascii="宋体" w:hAnsi="宋体" w:cs="宋体"/>
          <w:color w:val="000000"/>
          <w:spacing w:val="0"/>
          <w:sz w:val="21"/>
        </w:rPr>
        <w:t>丙</w:t>
      </w:r>
      <w:r>
        <w:rPr>
          <w:rFonts w:ascii="Times New Roman"/>
          <w:color w:val="000000"/>
          <w:spacing w:val="428"/>
          <w:sz w:val="21"/>
        </w:rPr>
        <w:t xml:space="preserve"> </w:t>
      </w:r>
      <w:r>
        <w:rPr>
          <w:rFonts w:ascii="宋体"/>
          <w:color w:val="000000"/>
          <w:spacing w:val="0"/>
          <w:sz w:val="21"/>
        </w:rPr>
        <w:t>10899</w:t>
      </w:r>
      <w:r>
        <w:rPr>
          <w:rFonts w:ascii="Times New Roman"/>
          <w:color w:val="000000"/>
          <w:spacing w:val="338"/>
          <w:sz w:val="21"/>
        </w:rPr>
        <w:t xml:space="preserve"> </w:t>
      </w:r>
      <w:r>
        <w:rPr>
          <w:rFonts w:ascii="宋体"/>
          <w:color w:val="000000"/>
          <w:spacing w:val="0"/>
          <w:sz w:val="21"/>
        </w:rPr>
        <w:t>143</w:t>
      </w:r>
      <w:r>
        <w:rPr>
          <w:rFonts w:ascii="Times New Roman"/>
          <w:color w:val="000000"/>
          <w:spacing w:val="-2"/>
          <w:sz w:val="21"/>
        </w:rPr>
        <w:t xml:space="preserve"> </w:t>
      </w:r>
      <w:r>
        <w:rPr>
          <w:rFonts w:ascii="宋体"/>
          <w:color w:val="000000"/>
          <w:spacing w:val="0"/>
          <w:sz w:val="21"/>
        </w:rPr>
        <w:t>4</w:t>
      </w:r>
    </w:p>
    <w:p w14:paraId="47058250">
      <w:pPr>
        <w:spacing w:before="491" w:after="0" w:line="220" w:lineRule="exact"/>
        <w:ind w:left="0" w:right="0" w:firstLine="0"/>
        <w:jc w:val="left"/>
        <w:rPr>
          <w:rFonts w:ascii="Times New Roman"/>
          <w:color w:val="000000"/>
          <w:spacing w:val="0"/>
          <w:sz w:val="21"/>
        </w:rPr>
      </w:pPr>
      <w:r>
        <w:rPr>
          <w:rFonts w:ascii="宋体" w:hAnsi="宋体" w:cs="宋体"/>
          <w:color w:val="000000"/>
          <w:spacing w:val="0"/>
          <w:sz w:val="21"/>
        </w:rPr>
        <w:t>丁</w:t>
      </w:r>
      <w:r>
        <w:rPr>
          <w:rFonts w:ascii="Times New Roman"/>
          <w:color w:val="000000"/>
          <w:spacing w:val="428"/>
          <w:sz w:val="21"/>
        </w:rPr>
        <w:t xml:space="preserve"> </w:t>
      </w:r>
      <w:r>
        <w:rPr>
          <w:rFonts w:ascii="宋体"/>
          <w:color w:val="000000"/>
          <w:spacing w:val="0"/>
          <w:sz w:val="21"/>
        </w:rPr>
        <w:t>1183</w:t>
      </w:r>
      <w:r>
        <w:rPr>
          <w:rFonts w:ascii="Times New Roman"/>
          <w:color w:val="000000"/>
          <w:spacing w:val="443"/>
          <w:sz w:val="21"/>
        </w:rPr>
        <w:t xml:space="preserve"> </w:t>
      </w:r>
      <w:r>
        <w:rPr>
          <w:rFonts w:ascii="宋体"/>
          <w:color w:val="000000"/>
          <w:spacing w:val="0"/>
          <w:sz w:val="21"/>
        </w:rPr>
        <w:t>12.1</w:t>
      </w:r>
    </w:p>
    <w:p w14:paraId="783EC9EC">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186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w:t>
      </w:r>
      <w:r>
        <w:rPr>
          <w:rFonts w:ascii="Times New Roman"/>
          <w:color w:val="000000"/>
          <w:spacing w:val="187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w:t>
      </w:r>
      <w:r>
        <w:rPr>
          <w:rFonts w:ascii="Times New Roman"/>
          <w:color w:val="000000"/>
          <w:spacing w:val="187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丁</w:t>
      </w:r>
    </w:p>
    <w:p w14:paraId="71EFD4D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4F3791D6">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A120631">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【详解】据本题主题干设问词可知，这是正向题，时空是：明朝（中国）。据材料“明朝推行里甲制度”及</w:t>
      </w:r>
    </w:p>
    <w:p w14:paraId="3D7FCB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表格数据，结合所学知识可知，里甲制度以</w:t>
      </w:r>
      <w:r>
        <w:rPr>
          <w:rFonts w:ascii="Times New Roman"/>
          <w:color w:val="000000"/>
          <w:spacing w:val="0"/>
          <w:sz w:val="21"/>
        </w:rPr>
        <w:t xml:space="preserve"> </w:t>
      </w:r>
      <w:r>
        <w:rPr>
          <w:rFonts w:ascii="宋体"/>
          <w:color w:val="000000"/>
          <w:spacing w:val="0"/>
          <w:sz w:val="21"/>
        </w:rPr>
        <w:t>110</w:t>
      </w:r>
      <w:r>
        <w:rPr>
          <w:rFonts w:ascii="Times New Roman"/>
          <w:color w:val="000000"/>
          <w:spacing w:val="0"/>
          <w:sz w:val="21"/>
        </w:rPr>
        <w:t xml:space="preserve"> </w:t>
      </w:r>
      <w:r>
        <w:rPr>
          <w:rFonts w:ascii="宋体" w:hAnsi="宋体" w:cs="宋体"/>
          <w:color w:val="000000"/>
          <w:spacing w:val="0"/>
          <w:sz w:val="21"/>
        </w:rPr>
        <w:t>户为一里，里数反映人口密度和经济发展水平；浙江为明</w:t>
      </w:r>
    </w:p>
    <w:p w14:paraId="08D70D45">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朝经济核心区，人口稠密、县级单位较多（约</w:t>
      </w:r>
      <w:r>
        <w:rPr>
          <w:rFonts w:ascii="Times New Roman"/>
          <w:color w:val="000000"/>
          <w:spacing w:val="-1"/>
          <w:sz w:val="21"/>
        </w:rPr>
        <w:t xml:space="preserve"> </w:t>
      </w:r>
      <w:r>
        <w:rPr>
          <w:rFonts w:ascii="宋体"/>
          <w:color w:val="000000"/>
          <w:spacing w:val="0"/>
          <w:sz w:val="21"/>
        </w:rPr>
        <w:t>75-76</w:t>
      </w:r>
      <w:r>
        <w:rPr>
          <w:rFonts w:ascii="Times New Roman"/>
          <w:color w:val="000000"/>
          <w:spacing w:val="-2"/>
          <w:sz w:val="21"/>
        </w:rPr>
        <w:t xml:space="preserve"> </w:t>
      </w:r>
      <w:r>
        <w:rPr>
          <w:rFonts w:ascii="宋体" w:hAnsi="宋体" w:cs="宋体"/>
          <w:color w:val="000000"/>
          <w:spacing w:val="-8"/>
          <w:sz w:val="21"/>
        </w:rPr>
        <w:t>个），且里甲设置密集，丙项总里数</w:t>
      </w:r>
      <w:r>
        <w:rPr>
          <w:rFonts w:ascii="Times New Roman"/>
          <w:color w:val="000000"/>
          <w:spacing w:val="5"/>
          <w:sz w:val="21"/>
        </w:rPr>
        <w:t xml:space="preserve"> </w:t>
      </w:r>
      <w:r>
        <w:rPr>
          <w:rFonts w:ascii="宋体" w:hAnsi="宋体" w:cs="宋体"/>
          <w:color w:val="000000"/>
          <w:spacing w:val="-11"/>
          <w:sz w:val="21"/>
        </w:rPr>
        <w:t>10899（最高）、平</w:t>
      </w:r>
    </w:p>
    <w:p w14:paraId="4D057A1D">
      <w:pPr>
        <w:spacing w:before="6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3AEC8686">
      <w:pPr>
        <w:spacing w:before="0" w:after="0" w:line="0" w:lineRule="atLeast"/>
        <w:ind w:left="0" w:right="0" w:firstLine="0"/>
        <w:jc w:val="left"/>
        <w:rPr>
          <w:rFonts w:ascii="Arial"/>
          <w:color w:val="FF0000"/>
          <w:spacing w:val="0"/>
          <w:sz w:val="2"/>
        </w:rPr>
      </w:pPr>
    </w:p>
    <w:p w14:paraId="196816E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DCB62B5">
      <w:pPr>
        <w:spacing w:before="0" w:after="0" w:line="220" w:lineRule="exact"/>
        <w:ind w:left="0" w:right="0" w:firstLine="0"/>
        <w:jc w:val="left"/>
        <w:rPr>
          <w:rFonts w:ascii="Times New Roman"/>
          <w:color w:val="000000"/>
          <w:spacing w:val="0"/>
          <w:sz w:val="21"/>
        </w:rPr>
      </w:pPr>
      <w:bookmarkStart w:id="3" w:name="br4"/>
      <w:bookmarkEnd w:id="3"/>
      <w:r>
        <w:pict>
          <v:shape id="_x0000_s1043" o:spid="_x0000_s1043" o:spt="75" type="#_x0000_t75" style="position:absolute;left:0pt;margin-left:404.15pt;margin-top:72.55pt;height:2.75pt;width:2.75pt;mso-position-horizontal-relative:page;mso-position-vertical-relative:page;z-index:-251606016;mso-width-relative:page;mso-height-relative:page;" filled="f" o:preferrelative="t" stroked="f" coordsize="21600,21600">
            <v:path/>
            <v:fill on="f" focussize="0,0"/>
            <v:stroke on="f" joinstyle="miter"/>
            <v:imagedata r:id="rId5" o:title=""/>
            <o:lock v:ext="edit" aspectratio="t"/>
          </v:shape>
        </w:pict>
      </w:r>
      <w:r>
        <w:pict>
          <v:shape id="_x0000_s1044" o:spid="_x0000_s1044" o:spt="75" type="#_x0000_t75" style="position:absolute;left:0pt;margin-left:212.1pt;margin-top:473.3pt;height:5.75pt;width:5pt;mso-position-horizontal-relative:page;mso-position-vertical-relative:page;z-index:-251607040;mso-width-relative:page;mso-height-relative:page;" filled="f" o:preferrelative="t" stroked="f" coordsize="21600,21600">
            <v:path/>
            <v:fill on="f" focussize="0,0"/>
            <v:stroke on="f" joinstyle="miter"/>
            <v:imagedata r:id="rId6" o:title=""/>
            <o:lock v:ext="edit" aspectratio="t"/>
          </v:shape>
        </w:pict>
      </w:r>
      <w:r>
        <w:pict>
          <v:shape id="_x0000_s1045" o:spid="_x0000_s1045" o:spt="75" type="#_x0000_t75" style="position:absolute;left:0pt;margin-left:116.8pt;margin-top:769.7pt;height:2.75pt;width:2.75pt;mso-position-horizontal-relative:page;mso-position-vertical-relative:page;z-index:-251608064;mso-width-relative:page;mso-height-relative:page;" filled="f" o:preferrelative="t" stroked="f" coordsize="21600,21600">
            <v:path/>
            <v:fill on="f" focussize="0,0"/>
            <v:stroke on="f" joinstyle="miter"/>
            <v:imagedata r:id="rId12" o:title=""/>
            <o:lock v:ext="edit" aspectratio="t"/>
          </v:shape>
        </w:pict>
      </w:r>
      <w:r>
        <w:pict>
          <v:shape id="_x0000_s1046" o:spid="_x0000_s1046" o:spt="75" type="#_x0000_t75" style="position:absolute;left:0pt;margin-left:110.8pt;margin-top:561.85pt;height:15.5pt;width:12.5pt;mso-position-horizontal-relative:page;mso-position-vertical-relative:page;z-index:-251609088;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均每县</w:t>
      </w:r>
      <w:r>
        <w:rPr>
          <w:rFonts w:ascii="Times New Roman"/>
          <w:color w:val="000000"/>
          <w:spacing w:val="-2"/>
          <w:sz w:val="21"/>
        </w:rPr>
        <w:t xml:space="preserve"> </w:t>
      </w:r>
      <w:r>
        <w:rPr>
          <w:rFonts w:ascii="宋体"/>
          <w:color w:val="000000"/>
          <w:spacing w:val="0"/>
          <w:sz w:val="21"/>
        </w:rPr>
        <w:t>143.4</w:t>
      </w:r>
      <w:r>
        <w:rPr>
          <w:rFonts w:ascii="Times New Roman"/>
          <w:color w:val="000000"/>
          <w:spacing w:val="-2"/>
          <w:sz w:val="21"/>
        </w:rPr>
        <w:t xml:space="preserve"> </w:t>
      </w:r>
      <w:r>
        <w:rPr>
          <w:rFonts w:ascii="宋体" w:hAnsi="宋体" w:cs="宋体"/>
          <w:color w:val="000000"/>
          <w:spacing w:val="-10"/>
          <w:sz w:val="21"/>
        </w:rPr>
        <w:t>里（最高），符合浙江特征，C</w:t>
      </w:r>
      <w:r>
        <w:rPr>
          <w:rFonts w:ascii="Times New Roman"/>
          <w:color w:val="000000"/>
          <w:spacing w:val="7"/>
          <w:sz w:val="21"/>
        </w:rPr>
        <w:t xml:space="preserve"> </w:t>
      </w:r>
      <w:r>
        <w:rPr>
          <w:rFonts w:ascii="宋体" w:hAnsi="宋体" w:cs="宋体"/>
          <w:color w:val="000000"/>
          <w:spacing w:val="-1"/>
          <w:sz w:val="21"/>
        </w:rPr>
        <w:t>项正确；据材料和所学知识可知，甲项总里数</w:t>
      </w:r>
      <w:r>
        <w:rPr>
          <w:rFonts w:ascii="Times New Roman"/>
          <w:color w:val="000000"/>
          <w:spacing w:val="-1"/>
          <w:sz w:val="21"/>
        </w:rPr>
        <w:t xml:space="preserve"> </w:t>
      </w:r>
      <w:r>
        <w:rPr>
          <w:rFonts w:ascii="宋体" w:hAnsi="宋体" w:cs="宋体"/>
          <w:color w:val="000000"/>
          <w:spacing w:val="-2"/>
          <w:sz w:val="21"/>
        </w:rPr>
        <w:t>6400、平均</w:t>
      </w:r>
      <w:r>
        <w:rPr>
          <w:rFonts w:ascii="Times New Roman"/>
          <w:color w:val="000000"/>
          <w:spacing w:val="-1"/>
          <w:sz w:val="21"/>
        </w:rPr>
        <w:t xml:space="preserve"> </w:t>
      </w:r>
      <w:r>
        <w:rPr>
          <w:rFonts w:ascii="宋体"/>
          <w:color w:val="000000"/>
          <w:spacing w:val="0"/>
          <w:sz w:val="21"/>
        </w:rPr>
        <w:t>61.5</w:t>
      </w:r>
    </w:p>
    <w:p w14:paraId="0897F3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里、县级单位约</w:t>
      </w:r>
      <w:r>
        <w:rPr>
          <w:rFonts w:ascii="Times New Roman"/>
          <w:color w:val="000000"/>
          <w:spacing w:val="0"/>
          <w:sz w:val="21"/>
        </w:rPr>
        <w:t xml:space="preserve"> </w:t>
      </w:r>
      <w:r>
        <w:rPr>
          <w:rFonts w:ascii="宋体"/>
          <w:color w:val="000000"/>
          <w:spacing w:val="0"/>
          <w:sz w:val="21"/>
        </w:rPr>
        <w:t>104</w:t>
      </w:r>
      <w:r>
        <w:rPr>
          <w:rFonts w:ascii="Times New Roman"/>
          <w:color w:val="000000"/>
          <w:spacing w:val="0"/>
          <w:sz w:val="21"/>
        </w:rPr>
        <w:t xml:space="preserve"> </w:t>
      </w:r>
      <w:r>
        <w:rPr>
          <w:rFonts w:ascii="宋体" w:hAnsi="宋体" w:cs="宋体"/>
          <w:color w:val="000000"/>
          <w:spacing w:val="0"/>
          <w:sz w:val="21"/>
        </w:rPr>
        <w:t>个，匹配山东（山东为人口大省，县级单位约</w:t>
      </w:r>
      <w:r>
        <w:rPr>
          <w:rFonts w:ascii="Times New Roman"/>
          <w:color w:val="000000"/>
          <w:spacing w:val="0"/>
          <w:sz w:val="21"/>
        </w:rPr>
        <w:t xml:space="preserve"> </w:t>
      </w:r>
      <w:r>
        <w:rPr>
          <w:rFonts w:ascii="宋体"/>
          <w:color w:val="000000"/>
          <w:spacing w:val="0"/>
          <w:sz w:val="21"/>
        </w:rPr>
        <w:t>104</w:t>
      </w:r>
      <w:r>
        <w:rPr>
          <w:rFonts w:ascii="Times New Roman"/>
          <w:color w:val="000000"/>
          <w:spacing w:val="0"/>
          <w:sz w:val="21"/>
        </w:rPr>
        <w:t xml:space="preserve"> </w:t>
      </w:r>
      <w:r>
        <w:rPr>
          <w:rFonts w:ascii="宋体" w:hAnsi="宋体" w:cs="宋体"/>
          <w:color w:val="000000"/>
          <w:spacing w:val="0"/>
          <w:sz w:val="21"/>
        </w:rPr>
        <w:t>个，经济较发达但平均里数低于浙</w:t>
      </w:r>
    </w:p>
    <w:p w14:paraId="0E997219">
      <w:pPr>
        <w:spacing w:before="248" w:after="0" w:line="220" w:lineRule="exact"/>
        <w:ind w:left="0" w:right="0" w:firstLine="0"/>
        <w:jc w:val="left"/>
        <w:rPr>
          <w:rFonts w:ascii="Times New Roman"/>
          <w:color w:val="000000"/>
          <w:spacing w:val="0"/>
          <w:sz w:val="21"/>
        </w:rPr>
      </w:pPr>
      <w:r>
        <w:rPr>
          <w:rFonts w:ascii="宋体" w:hAnsi="宋体" w:cs="宋体"/>
          <w:color w:val="000000"/>
          <w:spacing w:val="-21"/>
          <w:sz w:val="21"/>
        </w:rPr>
        <w:t>江），排除</w:t>
      </w:r>
      <w:r>
        <w:rPr>
          <w:rFonts w:ascii="Times New Roman"/>
          <w:color w:val="000000"/>
          <w:spacing w:val="21"/>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项；据材料和所学知识可知，乙项总里数</w:t>
      </w:r>
      <w:r>
        <w:rPr>
          <w:rFonts w:ascii="Times New Roman"/>
          <w:color w:val="000000"/>
          <w:spacing w:val="0"/>
          <w:sz w:val="21"/>
        </w:rPr>
        <w:t xml:space="preserve"> </w:t>
      </w:r>
      <w:r>
        <w:rPr>
          <w:rFonts w:ascii="宋体" w:hAnsi="宋体" w:cs="宋体"/>
          <w:color w:val="000000"/>
          <w:spacing w:val="0"/>
          <w:sz w:val="21"/>
        </w:rPr>
        <w:t>3597、平均</w:t>
      </w:r>
      <w:r>
        <w:rPr>
          <w:rFonts w:ascii="Times New Roman"/>
          <w:color w:val="000000"/>
          <w:spacing w:val="0"/>
          <w:sz w:val="21"/>
        </w:rPr>
        <w:t xml:space="preserve"> </w:t>
      </w:r>
      <w:r>
        <w:rPr>
          <w:rFonts w:ascii="宋体"/>
          <w:color w:val="000000"/>
          <w:spacing w:val="0"/>
          <w:sz w:val="21"/>
        </w:rPr>
        <w:t>31.0</w:t>
      </w:r>
      <w:r>
        <w:rPr>
          <w:rFonts w:ascii="Times New Roman"/>
          <w:color w:val="000000"/>
          <w:spacing w:val="0"/>
          <w:sz w:val="21"/>
        </w:rPr>
        <w:t xml:space="preserve"> </w:t>
      </w:r>
      <w:r>
        <w:rPr>
          <w:rFonts w:ascii="宋体" w:hAnsi="宋体" w:cs="宋体"/>
          <w:color w:val="000000"/>
          <w:spacing w:val="0"/>
          <w:sz w:val="21"/>
        </w:rPr>
        <w:t>里、县级单位约</w:t>
      </w:r>
      <w:r>
        <w:rPr>
          <w:rFonts w:ascii="Times New Roman"/>
          <w:color w:val="000000"/>
          <w:spacing w:val="0"/>
          <w:sz w:val="21"/>
        </w:rPr>
        <w:t xml:space="preserve"> </w:t>
      </w:r>
      <w:r>
        <w:rPr>
          <w:rFonts w:ascii="宋体"/>
          <w:color w:val="000000"/>
          <w:spacing w:val="0"/>
          <w:sz w:val="21"/>
        </w:rPr>
        <w:t>116</w:t>
      </w:r>
      <w:r>
        <w:rPr>
          <w:rFonts w:ascii="Times New Roman"/>
          <w:color w:val="000000"/>
          <w:spacing w:val="0"/>
          <w:sz w:val="21"/>
        </w:rPr>
        <w:t xml:space="preserve"> </w:t>
      </w:r>
      <w:r>
        <w:rPr>
          <w:rFonts w:ascii="宋体" w:hAnsi="宋体" w:cs="宋体"/>
          <w:color w:val="000000"/>
          <w:spacing w:val="0"/>
          <w:sz w:val="21"/>
        </w:rPr>
        <w:t>个，匹配陕西</w:t>
      </w:r>
    </w:p>
    <w:p w14:paraId="0A9557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（陕西含今陕甘地区，县级单位约</w:t>
      </w:r>
      <w:r>
        <w:rPr>
          <w:rFonts w:ascii="Times New Roman"/>
          <w:color w:val="000000"/>
          <w:spacing w:val="-1"/>
          <w:sz w:val="21"/>
        </w:rPr>
        <w:t xml:space="preserve"> </w:t>
      </w:r>
      <w:r>
        <w:rPr>
          <w:rFonts w:ascii="宋体"/>
          <w:color w:val="000000"/>
          <w:spacing w:val="0"/>
          <w:sz w:val="21"/>
        </w:rPr>
        <w:t>110-116</w:t>
      </w:r>
      <w:r>
        <w:rPr>
          <w:rFonts w:ascii="Times New Roman"/>
          <w:color w:val="000000"/>
          <w:spacing w:val="-1"/>
          <w:sz w:val="21"/>
        </w:rPr>
        <w:t xml:space="preserve"> </w:t>
      </w:r>
      <w:r>
        <w:rPr>
          <w:rFonts w:ascii="宋体" w:hAnsi="宋体" w:cs="宋体"/>
          <w:color w:val="000000"/>
          <w:spacing w:val="-5"/>
          <w:sz w:val="21"/>
        </w:rPr>
        <w:t>个，但地广人稀、经济较落后，平均里数低），排除</w:t>
      </w:r>
      <w:r>
        <w:rPr>
          <w:rFonts w:ascii="Times New Roman"/>
          <w:color w:val="000000"/>
          <w:spacing w:val="4"/>
          <w:sz w:val="21"/>
        </w:rPr>
        <w:t xml:space="preserve"> </w:t>
      </w:r>
      <w:r>
        <w:rPr>
          <w:rFonts w:ascii="宋体"/>
          <w:color w:val="000000"/>
          <w:spacing w:val="0"/>
          <w:sz w:val="21"/>
        </w:rPr>
        <w:t>B</w:t>
      </w:r>
      <w:r>
        <w:rPr>
          <w:rFonts w:ascii="Times New Roman"/>
          <w:color w:val="000000"/>
          <w:spacing w:val="-1"/>
          <w:sz w:val="21"/>
        </w:rPr>
        <w:t xml:space="preserve"> </w:t>
      </w:r>
      <w:r>
        <w:rPr>
          <w:rFonts w:ascii="宋体" w:hAnsi="宋体" w:cs="宋体"/>
          <w:color w:val="000000"/>
          <w:spacing w:val="-1"/>
          <w:sz w:val="21"/>
        </w:rPr>
        <w:t>项；据材</w:t>
      </w:r>
    </w:p>
    <w:p w14:paraId="6EC16D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料和所学知识可知，丁总里数</w:t>
      </w:r>
      <w:r>
        <w:rPr>
          <w:rFonts w:ascii="Times New Roman"/>
          <w:color w:val="000000"/>
          <w:spacing w:val="0"/>
          <w:sz w:val="21"/>
        </w:rPr>
        <w:t xml:space="preserve"> </w:t>
      </w:r>
      <w:r>
        <w:rPr>
          <w:rFonts w:ascii="宋体" w:hAnsi="宋体" w:cs="宋体"/>
          <w:color w:val="000000"/>
          <w:spacing w:val="0"/>
          <w:sz w:val="21"/>
        </w:rPr>
        <w:t>1183、平均</w:t>
      </w:r>
      <w:r>
        <w:rPr>
          <w:rFonts w:ascii="Times New Roman"/>
          <w:color w:val="000000"/>
          <w:spacing w:val="0"/>
          <w:sz w:val="21"/>
        </w:rPr>
        <w:t xml:space="preserve"> </w:t>
      </w:r>
      <w:r>
        <w:rPr>
          <w:rFonts w:ascii="宋体"/>
          <w:color w:val="000000"/>
          <w:spacing w:val="0"/>
          <w:sz w:val="21"/>
        </w:rPr>
        <w:t>12.1</w:t>
      </w:r>
      <w:r>
        <w:rPr>
          <w:rFonts w:ascii="Times New Roman"/>
          <w:color w:val="000000"/>
          <w:spacing w:val="0"/>
          <w:sz w:val="21"/>
        </w:rPr>
        <w:t xml:space="preserve"> </w:t>
      </w:r>
      <w:r>
        <w:rPr>
          <w:rFonts w:ascii="宋体" w:hAnsi="宋体" w:cs="宋体"/>
          <w:color w:val="000000"/>
          <w:spacing w:val="0"/>
          <w:sz w:val="21"/>
        </w:rPr>
        <w:t>里、县级单位约</w:t>
      </w:r>
      <w:r>
        <w:rPr>
          <w:rFonts w:ascii="Times New Roman"/>
          <w:color w:val="000000"/>
          <w:spacing w:val="0"/>
          <w:sz w:val="21"/>
        </w:rPr>
        <w:t xml:space="preserve"> </w:t>
      </w:r>
      <w:r>
        <w:rPr>
          <w:rFonts w:ascii="宋体"/>
          <w:color w:val="000000"/>
          <w:spacing w:val="0"/>
          <w:sz w:val="21"/>
        </w:rPr>
        <w:t>98</w:t>
      </w:r>
      <w:r>
        <w:rPr>
          <w:rFonts w:ascii="Times New Roman"/>
          <w:color w:val="000000"/>
          <w:spacing w:val="0"/>
          <w:sz w:val="21"/>
        </w:rPr>
        <w:t xml:space="preserve"> </w:t>
      </w:r>
      <w:r>
        <w:rPr>
          <w:rFonts w:ascii="宋体" w:hAnsi="宋体" w:cs="宋体"/>
          <w:color w:val="000000"/>
          <w:spacing w:val="0"/>
          <w:sz w:val="21"/>
        </w:rPr>
        <w:t>个，匹配广西（广西属边疆，土司区多、</w:t>
      </w:r>
    </w:p>
    <w:p w14:paraId="7343F1B8">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人口稀少，实际设里县级单位较少，平均里数最低），排除</w:t>
      </w:r>
      <w:r>
        <w:rPr>
          <w:rFonts w:ascii="Times New Roman"/>
          <w:color w:val="000000"/>
          <w:spacing w:val="4"/>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w:t>
      </w:r>
    </w:p>
    <w:p w14:paraId="39A580A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道光朝（1821～1850）以前，清朝统治者在给予各地宗族一定扶植的同时，又加以适当限制。自道光朝</w:t>
      </w:r>
    </w:p>
    <w:p w14:paraId="396E590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开始，统治者越来越重视宗族势力，逐步把一部分基层行政权力交给宗族。这一调整的目的是（</w:t>
      </w:r>
      <w:r>
        <w:rPr>
          <w:rFonts w:ascii="Times New Roman"/>
          <w:color w:val="000000"/>
          <w:spacing w:val="263"/>
          <w:sz w:val="21"/>
        </w:rPr>
        <w:t xml:space="preserve"> </w:t>
      </w:r>
      <w:r>
        <w:rPr>
          <w:rFonts w:ascii="宋体" w:hAnsi="宋体" w:cs="宋体"/>
          <w:color w:val="000000"/>
          <w:spacing w:val="0"/>
          <w:sz w:val="21"/>
        </w:rPr>
        <w:t>）</w:t>
      </w:r>
    </w:p>
    <w:p w14:paraId="7F62EC7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化解地方统治危机</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抵制西方文化渗透</w:t>
      </w:r>
      <w:r>
        <w:rPr>
          <w:rFonts w:ascii="Times New Roman"/>
          <w:color w:val="000000"/>
          <w:spacing w:val="40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分化州县行政权力</w:t>
      </w:r>
      <w:r>
        <w:rPr>
          <w:rFonts w:ascii="Times New Roman"/>
          <w:color w:val="000000"/>
          <w:spacing w:val="40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改革社会教化方式</w:t>
      </w:r>
    </w:p>
    <w:p w14:paraId="203919B7">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738E40D1">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18C8C47">
      <w:pPr>
        <w:spacing w:before="237" w:after="0" w:line="243" w:lineRule="exact"/>
        <w:ind w:left="0" w:right="0" w:firstLine="0"/>
        <w:jc w:val="left"/>
        <w:rPr>
          <w:rFonts w:ascii="Times New Roman"/>
          <w:color w:val="000000"/>
          <w:spacing w:val="0"/>
          <w:sz w:val="21"/>
        </w:rPr>
      </w:pPr>
      <w:r>
        <w:rPr>
          <w:rFonts w:ascii="宋体" w:hAnsi="宋体" w:cs="宋体"/>
          <w:color w:val="000000"/>
          <w:spacing w:val="-3"/>
          <w:sz w:val="21"/>
        </w:rPr>
        <w:t>【详解】据本题主题干设问词可知，这是目的题，时空是：晚清（中国）。据材料</w:t>
      </w:r>
      <w:r>
        <w:rPr>
          <w:rFonts w:ascii="Times New Roman" w:hAnsi="Times New Roman" w:cs="Times New Roman"/>
          <w:color w:val="000000"/>
          <w:spacing w:val="0"/>
          <w:sz w:val="21"/>
        </w:rPr>
        <w:t>“</w:t>
      </w:r>
      <w:r>
        <w:rPr>
          <w:rFonts w:ascii="宋体" w:hAnsi="宋体" w:cs="宋体"/>
          <w:color w:val="000000"/>
          <w:spacing w:val="0"/>
          <w:sz w:val="21"/>
        </w:rPr>
        <w:t>道光朝以前，清朝统治</w:t>
      </w:r>
    </w:p>
    <w:p w14:paraId="3B51B528">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者对宗族势力既扶植又限制，自道光朝开始逐步将基层行政权力交给宗族</w:t>
      </w:r>
      <w:r>
        <w:rPr>
          <w:rFonts w:ascii="Times New Roman" w:hAnsi="Times New Roman" w:cs="Times New Roman"/>
          <w:color w:val="000000"/>
          <w:spacing w:val="0"/>
          <w:sz w:val="21"/>
        </w:rPr>
        <w:t>”</w:t>
      </w:r>
      <w:r>
        <w:rPr>
          <w:rFonts w:ascii="宋体" w:hAnsi="宋体" w:cs="宋体"/>
          <w:color w:val="000000"/>
          <w:spacing w:val="-3"/>
          <w:sz w:val="21"/>
        </w:rPr>
        <w:t>和所学知识可知，</w:t>
      </w:r>
      <w:r>
        <w:rPr>
          <w:rFonts w:ascii="Times New Roman"/>
          <w:color w:val="000000"/>
          <w:spacing w:val="0"/>
          <w:sz w:val="21"/>
        </w:rPr>
        <w:t>19</w:t>
      </w:r>
      <w:r>
        <w:rPr>
          <w:rFonts w:ascii="Times New Roman"/>
          <w:color w:val="000000"/>
          <w:spacing w:val="-7"/>
          <w:sz w:val="21"/>
        </w:rPr>
        <w:t xml:space="preserve"> </w:t>
      </w:r>
      <w:r>
        <w:rPr>
          <w:rFonts w:ascii="宋体" w:hAnsi="宋体" w:cs="宋体"/>
          <w:color w:val="000000"/>
          <w:spacing w:val="0"/>
          <w:sz w:val="21"/>
        </w:rPr>
        <w:t>世纪前期清</w:t>
      </w:r>
    </w:p>
    <w:p w14:paraId="48FA8A93">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朝面临内忧外患（如白莲教起义、鸦片战争等），地方统治危机加剧，通过赋予宗族基层行政权可借助其传</w:t>
      </w:r>
    </w:p>
    <w:p w14:paraId="6EF9D3D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统影响力强化基层控制，进而达到巩固统治的目的，</w:t>
      </w:r>
      <w:r>
        <w:rPr>
          <w:rFonts w:ascii="Times New Roman"/>
          <w:color w:val="000000"/>
          <w:spacing w:val="0"/>
          <w:sz w:val="21"/>
        </w:rPr>
        <w:t xml:space="preserve">A </w:t>
      </w:r>
      <w:r>
        <w:rPr>
          <w:rFonts w:ascii="宋体" w:hAnsi="宋体" w:cs="宋体"/>
          <w:color w:val="000000"/>
          <w:spacing w:val="0"/>
          <w:sz w:val="21"/>
        </w:rPr>
        <w:t>项正确；材料强调借助宗族补充基层管理，未体现</w:t>
      </w:r>
    </w:p>
    <w:p w14:paraId="64B8B3C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宗族权力与抵制西方文化的直接关联，排除</w:t>
      </w:r>
      <w:r>
        <w:rPr>
          <w:rFonts w:ascii="Times New Roman"/>
          <w:color w:val="000000"/>
          <w:spacing w:val="0"/>
          <w:sz w:val="21"/>
        </w:rPr>
        <w:t xml:space="preserve"> B </w:t>
      </w:r>
      <w:r>
        <w:rPr>
          <w:rFonts w:ascii="宋体" w:hAnsi="宋体" w:cs="宋体"/>
          <w:color w:val="000000"/>
          <w:spacing w:val="0"/>
          <w:sz w:val="21"/>
        </w:rPr>
        <w:t>项；</w:t>
      </w:r>
      <w:r>
        <w:rPr>
          <w:rFonts w:ascii="Times New Roman"/>
          <w:color w:val="000000"/>
          <w:spacing w:val="0"/>
          <w:sz w:val="21"/>
        </w:rPr>
        <w:t xml:space="preserve">C </w:t>
      </w:r>
      <w:r>
        <w:rPr>
          <w:rFonts w:ascii="宋体" w:hAnsi="宋体" w:cs="宋体"/>
          <w:color w:val="000000"/>
          <w:spacing w:val="0"/>
          <w:sz w:val="21"/>
        </w:rPr>
        <w:t>项不符合史实，清朝并未主动削弱州县权力，而是借</w:t>
      </w:r>
    </w:p>
    <w:p w14:paraId="3268B56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助宗族补充基层管理，排除</w:t>
      </w:r>
      <w:r>
        <w:rPr>
          <w:rFonts w:ascii="Times New Roman"/>
          <w:color w:val="000000"/>
          <w:spacing w:val="0"/>
          <w:sz w:val="21"/>
        </w:rPr>
        <w:t xml:space="preserve"> C </w:t>
      </w:r>
      <w:r>
        <w:rPr>
          <w:rFonts w:ascii="宋体" w:hAnsi="宋体" w:cs="宋体"/>
          <w:color w:val="000000"/>
          <w:spacing w:val="0"/>
          <w:sz w:val="21"/>
        </w:rPr>
        <w:t>项；社会教化方式改革与材料中行政权力下放的举措无直接联系，排除</w:t>
      </w:r>
      <w:r>
        <w:rPr>
          <w:rFonts w:ascii="Times New Roman"/>
          <w:color w:val="000000"/>
          <w:spacing w:val="0"/>
          <w:sz w:val="21"/>
        </w:rPr>
        <w:t xml:space="preserve"> D </w:t>
      </w:r>
      <w:r>
        <w:rPr>
          <w:rFonts w:ascii="宋体" w:hAnsi="宋体" w:cs="宋体"/>
          <w:color w:val="000000"/>
          <w:spacing w:val="0"/>
          <w:sz w:val="21"/>
        </w:rPr>
        <w:t>项。</w:t>
      </w:r>
    </w:p>
    <w:p w14:paraId="5217832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 </w:t>
      </w:r>
      <w:r>
        <w:rPr>
          <w:rFonts w:ascii="宋体" w:hAnsi="宋体" w:cs="宋体"/>
          <w:color w:val="000000"/>
          <w:spacing w:val="0"/>
          <w:sz w:val="21"/>
        </w:rPr>
        <w:t>项。</w:t>
      </w:r>
    </w:p>
    <w:p w14:paraId="4BDF7FC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w:t>
      </w:r>
      <w:r>
        <w:rPr>
          <w:rFonts w:ascii="宋体" w:hAnsi="宋体" w:cs="宋体"/>
          <w:color w:val="000000"/>
          <w:spacing w:val="0"/>
          <w:sz w:val="21"/>
        </w:rPr>
        <w:t>1897～1898</w:t>
      </w:r>
      <w:r>
        <w:rPr>
          <w:rFonts w:ascii="Times New Roman"/>
          <w:color w:val="000000"/>
          <w:spacing w:val="0"/>
          <w:sz w:val="21"/>
        </w:rPr>
        <w:t xml:space="preserve"> </w:t>
      </w:r>
      <w:r>
        <w:rPr>
          <w:rFonts w:ascii="宋体" w:hAnsi="宋体" w:cs="宋体"/>
          <w:color w:val="000000"/>
          <w:spacing w:val="0"/>
          <w:sz w:val="21"/>
        </w:rPr>
        <w:t>年梁启超担任长沙时务学堂总教习时积极宣扬民权，认为“六经”中含有民权思想。对此，</w:t>
      </w:r>
    </w:p>
    <w:p w14:paraId="08B2DC86">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湖南士绅叶德辉批驳说：“民有权，上无权矣。欲附会‘六经’，‘六经’安有此说？”两者争论的实质是</w:t>
      </w:r>
    </w:p>
    <w:p w14:paraId="6866F2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2A54A8C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儒家经典</w:t>
      </w:r>
      <w:r>
        <w:rPr>
          <w:rFonts w:ascii="Times New Roman"/>
          <w:color w:val="000000"/>
          <w:spacing w:val="156"/>
          <w:sz w:val="21"/>
        </w:rPr>
        <w:t xml:space="preserve"> </w:t>
      </w:r>
      <w:r>
        <w:rPr>
          <w:rFonts w:ascii="宋体" w:hAnsi="宋体" w:cs="宋体"/>
          <w:color w:val="000000"/>
          <w:spacing w:val="0"/>
          <w:sz w:val="21"/>
        </w:rPr>
        <w:t>否具有现实价值</w:t>
      </w:r>
      <w:r>
        <w:rPr>
          <w:rFonts w:ascii="Times New Roman"/>
          <w:color w:val="000000"/>
          <w:spacing w:val="1994"/>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以西学解释中学是否可行</w:t>
      </w:r>
    </w:p>
    <w:p w14:paraId="5984F4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要不要进行政治制度变革</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推行改良还是进行革命</w:t>
      </w:r>
    </w:p>
    <w:p w14:paraId="721A5347">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3CB83E8F">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BBE90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【详解】根据题干设问词，可知这是本质题，据材料关键信息可知准确时空是：1897～1898</w:t>
      </w:r>
      <w:r>
        <w:rPr>
          <w:rFonts w:ascii="Times New Roman"/>
          <w:color w:val="000000"/>
          <w:spacing w:val="0"/>
          <w:sz w:val="21"/>
        </w:rPr>
        <w:t xml:space="preserve"> </w:t>
      </w:r>
      <w:r>
        <w:rPr>
          <w:rFonts w:ascii="宋体" w:hAnsi="宋体" w:cs="宋体"/>
          <w:color w:val="000000"/>
          <w:spacing w:val="0"/>
          <w:sz w:val="21"/>
        </w:rPr>
        <w:t>年的中国。根</w:t>
      </w:r>
    </w:p>
    <w:p w14:paraId="385B84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据材料及所学知识可知，梁启超与叶德辉的争论，表面是对儒家经典中是否包含民权思想的学术分歧，实</w:t>
      </w:r>
    </w:p>
    <w:p w14:paraId="57CBD7C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则是是否要突破君主专制制度、建立资产阶级民权政治的根本对立。前者试图通过思想启蒙推动制度改良，</w:t>
      </w:r>
    </w:p>
    <w:p w14:paraId="54E0859A">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后者则竭力维护封建专制秩序，因此争论的实质是要不要进行政治制度变革，C</w:t>
      </w:r>
      <w:r>
        <w:rPr>
          <w:rFonts w:ascii="Times New Roman"/>
          <w:color w:val="000000"/>
          <w:spacing w:val="-4"/>
          <w:sz w:val="21"/>
        </w:rPr>
        <w:t xml:space="preserve"> </w:t>
      </w:r>
      <w:r>
        <w:rPr>
          <w:rFonts w:ascii="宋体" w:hAnsi="宋体" w:cs="宋体"/>
          <w:color w:val="000000"/>
          <w:spacing w:val="-2"/>
          <w:sz w:val="21"/>
        </w:rPr>
        <w:t>项正确；双方争论的焦点并</w:t>
      </w:r>
    </w:p>
    <w:p w14:paraId="15C4329B">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非儒家经典是否有用，而是能否用其诠释民权（即是否为制度变革服务），排除</w:t>
      </w:r>
      <w:r>
        <w:rPr>
          <w:rFonts w:ascii="Times New Roman"/>
          <w:color w:val="000000"/>
          <w:spacing w:val="3"/>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项；梁启超“附会六经”</w:t>
      </w:r>
    </w:p>
    <w:p w14:paraId="17BC2D19">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0AAE7C2D">
      <w:pPr>
        <w:spacing w:before="0" w:after="0" w:line="0" w:lineRule="atLeast"/>
        <w:ind w:left="0" w:right="0" w:firstLine="0"/>
        <w:jc w:val="left"/>
        <w:rPr>
          <w:rFonts w:ascii="Arial"/>
          <w:color w:val="FF0000"/>
          <w:spacing w:val="0"/>
          <w:sz w:val="2"/>
        </w:rPr>
      </w:pPr>
    </w:p>
    <w:p w14:paraId="45A2F7F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27A5BFE">
      <w:pPr>
        <w:spacing w:before="0" w:after="0" w:line="220" w:lineRule="exact"/>
        <w:ind w:left="0" w:right="0" w:firstLine="0"/>
        <w:jc w:val="left"/>
        <w:rPr>
          <w:rFonts w:ascii="Times New Roman"/>
          <w:color w:val="000000"/>
          <w:spacing w:val="0"/>
          <w:sz w:val="21"/>
        </w:rPr>
      </w:pPr>
      <w:bookmarkStart w:id="4" w:name="br5"/>
      <w:bookmarkEnd w:id="4"/>
      <w:r>
        <w:pict>
          <v:shape id="_x0000_s1049" o:spid="_x0000_s1049" o:spt="75" type="#_x0000_t75" style="position:absolute;left:0pt;margin-left:404.15pt;margin-top:72.55pt;height:2.75pt;width:2.75pt;mso-position-horizontal-relative:page;mso-position-vertical-relative:page;z-index:-251610112;mso-width-relative:page;mso-height-relative:page;" filled="f" o:preferrelative="t" stroked="f" coordsize="21600,21600">
            <v:path/>
            <v:fill on="f" focussize="0,0"/>
            <v:stroke on="f" joinstyle="miter"/>
            <v:imagedata r:id="rId5" o:title=""/>
            <o:lock v:ext="edit" aspectratio="t"/>
          </v:shape>
        </w:pict>
      </w:r>
      <w:r>
        <w:pict>
          <v:shape id="_x0000_s1050" o:spid="_x0000_s1050" o:spt="75" type="#_x0000_t75" style="position:absolute;left:0pt;margin-left:212.1pt;margin-top:473.3pt;height:5.75pt;width:5pt;mso-position-horizontal-relative:page;mso-position-vertical-relative:page;z-index:-251611136;mso-width-relative:page;mso-height-relative:page;" filled="f" o:preferrelative="t" stroked="f" coordsize="21600,21600">
            <v:path/>
            <v:fill on="f" focussize="0,0"/>
            <v:stroke on="f" joinstyle="miter"/>
            <v:imagedata r:id="rId6" o:title=""/>
            <o:lock v:ext="edit" aspectratio="t"/>
          </v:shape>
        </w:pict>
      </w:r>
      <w:r>
        <w:pict>
          <v:shape id="_x0000_s1051" o:spid="_x0000_s1051" o:spt="75" type="#_x0000_t75" style="position:absolute;left:0pt;margin-left:116.8pt;margin-top:769.7pt;height:2.75pt;width:2.75pt;mso-position-horizontal-relative:page;mso-position-vertical-relative:page;z-index:-251612160;mso-width-relative:page;mso-height-relative:page;" filled="f" o:preferrelative="t" stroked="f" coordsize="21600,21600">
            <v:path/>
            <v:fill on="f" focussize="0,0"/>
            <v:stroke on="f" joinstyle="miter"/>
            <v:imagedata r:id="rId12" o:title=""/>
            <o:lock v:ext="edit" aspectratio="t"/>
          </v:shape>
        </w:pict>
      </w:r>
      <w:r>
        <w:pict>
          <v:shape id="_x0000_s1052" o:spid="_x0000_s1052" o:spt="75" type="#_x0000_t75" style="position:absolute;left:0pt;margin-left:334.4pt;margin-top:140.1pt;height:16.25pt;width:12.5pt;mso-position-horizontal-relative:page;mso-position-vertical-relative:page;z-index:-251613184;mso-width-relative:page;mso-height-relative:page;" filled="f" o:preferrelative="t" stroked="f" coordsize="21600,21600">
            <v:path/>
            <v:fill on="f" focussize="0,0"/>
            <v:stroke on="f" joinstyle="miter"/>
            <v:imagedata r:id="rId14" o:title=""/>
            <o:lock v:ext="edit" aspectratio="t"/>
          </v:shape>
        </w:pict>
      </w:r>
      <w:r>
        <w:pict>
          <v:shape id="_x0000_s1053" o:spid="_x0000_s1053" o:spt="75" type="#_x0000_t75" style="position:absolute;left:0pt;margin-left:53pt;margin-top:164.85pt;height:130.35pt;width:242.1pt;mso-position-horizontal-relative:page;mso-position-vertical-relative:page;z-index:-251614208;mso-width-relative:page;mso-height-relative:page;" filled="f" o:preferrelative="t" stroked="f" coordsize="21600,21600">
            <v:path/>
            <v:fill on="f" focussize="0,0"/>
            <v:stroke on="f" joinstyle="miter"/>
            <v:imagedata r:id="rId15" o:title=""/>
            <o:lock v:ext="edit" aspectratio="t"/>
          </v:shape>
        </w:pict>
      </w:r>
      <w:r>
        <w:pict>
          <v:shape id="_x0000_s1054" o:spid="_x0000_s1054" o:spt="75" type="#_x0000_t75" style="position:absolute;left:0pt;margin-left:47pt;margin-top:626.35pt;height:104.8pt;width:191.85pt;mso-position-horizontal-relative:page;mso-position-vertical-relative:page;z-index:-251615232;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3"/>
          <w:sz w:val="21"/>
        </w:rPr>
        <w:t>的本质是借传统话语宣传西学，但叶德辉反对的是“民权”思想本身，“西学解释中学是否可行”并非争论</w:t>
      </w:r>
    </w:p>
    <w:p w14:paraId="339049A4">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的本质，排除</w:t>
      </w:r>
      <w:r>
        <w:rPr>
          <w:rFonts w:ascii="Times New Roman"/>
          <w:color w:val="000000"/>
          <w:spacing w:val="0"/>
          <w:sz w:val="21"/>
        </w:rPr>
        <w:t xml:space="preserve"> </w:t>
      </w:r>
      <w:r>
        <w:rPr>
          <w:rFonts w:ascii="宋体"/>
          <w:color w:val="000000"/>
          <w:spacing w:val="0"/>
          <w:sz w:val="21"/>
        </w:rPr>
        <w:t>B</w:t>
      </w:r>
      <w:r>
        <w:rPr>
          <w:rFonts w:ascii="Times New Roman"/>
          <w:color w:val="000000"/>
          <w:spacing w:val="-1"/>
          <w:sz w:val="21"/>
        </w:rPr>
        <w:t xml:space="preserve"> </w:t>
      </w:r>
      <w:r>
        <w:rPr>
          <w:rFonts w:ascii="宋体" w:hAnsi="宋体" w:cs="宋体"/>
          <w:color w:val="000000"/>
          <w:spacing w:val="-3"/>
          <w:sz w:val="21"/>
        </w:rPr>
        <w:t>项；双方均未涉及“革命”（推翻清王朝），叶德辉反对的是改良派的制度变革主张，而非</w:t>
      </w:r>
    </w:p>
    <w:p w14:paraId="5CE1AD9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变革路径，排除</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w:t>
      </w:r>
    </w:p>
    <w:p w14:paraId="3790E10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下图为</w:t>
      </w:r>
      <w:r>
        <w:rPr>
          <w:rFonts w:ascii="Times New Roman"/>
          <w:color w:val="000000"/>
          <w:spacing w:val="0"/>
          <w:sz w:val="21"/>
        </w:rPr>
        <w:t xml:space="preserve"> </w:t>
      </w:r>
      <w:r>
        <w:rPr>
          <w:rFonts w:ascii="宋体" w:hAnsi="宋体" w:cs="宋体"/>
          <w:color w:val="000000"/>
          <w:spacing w:val="0"/>
          <w:sz w:val="21"/>
        </w:rPr>
        <w:t>1895～1909</w:t>
      </w:r>
      <w:r>
        <w:rPr>
          <w:rFonts w:ascii="Times New Roman"/>
          <w:color w:val="000000"/>
          <w:spacing w:val="0"/>
          <w:sz w:val="21"/>
        </w:rPr>
        <w:t xml:space="preserve"> </w:t>
      </w:r>
      <w:r>
        <w:rPr>
          <w:rFonts w:ascii="宋体" w:hAnsi="宋体" w:cs="宋体"/>
          <w:color w:val="000000"/>
          <w:spacing w:val="0"/>
          <w:sz w:val="21"/>
        </w:rPr>
        <w:t>年英国在华公司数占外国在华公司总数</w:t>
      </w:r>
      <w:r>
        <w:rPr>
          <w:rFonts w:ascii="Times New Roman"/>
          <w:color w:val="000000"/>
          <w:spacing w:val="158"/>
          <w:sz w:val="21"/>
        </w:rPr>
        <w:t xml:space="preserve"> </w:t>
      </w:r>
      <w:r>
        <w:rPr>
          <w:rFonts w:ascii="宋体" w:hAnsi="宋体" w:cs="宋体"/>
          <w:color w:val="000000"/>
          <w:spacing w:val="0"/>
          <w:sz w:val="21"/>
        </w:rPr>
        <w:t>比重变化情况。导致变化的原因是（</w:t>
      </w:r>
      <w:r>
        <w:rPr>
          <w:rFonts w:ascii="Times New Roman"/>
          <w:color w:val="000000"/>
          <w:spacing w:val="263"/>
          <w:sz w:val="21"/>
        </w:rPr>
        <w:t xml:space="preserve"> </w:t>
      </w:r>
      <w:r>
        <w:rPr>
          <w:rFonts w:ascii="宋体" w:hAnsi="宋体" w:cs="宋体"/>
          <w:color w:val="000000"/>
          <w:spacing w:val="0"/>
          <w:sz w:val="21"/>
        </w:rPr>
        <w:t>）</w:t>
      </w:r>
    </w:p>
    <w:p w14:paraId="0B6BD803">
      <w:pPr>
        <w:spacing w:before="303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民族救亡运动的高涨</w:t>
      </w:r>
      <w:r>
        <w:rPr>
          <w:rFonts w:ascii="Times New Roman"/>
          <w:color w:val="000000"/>
          <w:spacing w:val="184"/>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中国民族企业的发展</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英国经济结构的调整</w:t>
      </w:r>
      <w:r>
        <w:rPr>
          <w:rFonts w:ascii="Times New Roman"/>
          <w:color w:val="000000"/>
          <w:spacing w:val="19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垄断资本主义的形成</w:t>
      </w:r>
    </w:p>
    <w:p w14:paraId="27A8F524">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70CC42E8">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1378D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【详解】根据题干设问词，可知这是原因题，据材料关键信息可知准确时空是：1895～1909</w:t>
      </w:r>
      <w:r>
        <w:rPr>
          <w:rFonts w:ascii="Times New Roman"/>
          <w:color w:val="000000"/>
          <w:spacing w:val="0"/>
          <w:sz w:val="21"/>
        </w:rPr>
        <w:t xml:space="preserve"> </w:t>
      </w:r>
      <w:r>
        <w:rPr>
          <w:rFonts w:ascii="宋体" w:hAnsi="宋体" w:cs="宋体"/>
          <w:color w:val="000000"/>
          <w:spacing w:val="0"/>
          <w:sz w:val="21"/>
        </w:rPr>
        <w:t>年英国、中国。</w:t>
      </w:r>
    </w:p>
    <w:p w14:paraId="1886EE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根据材料及所学知识可知，19</w:t>
      </w:r>
      <w:r>
        <w:rPr>
          <w:rFonts w:ascii="Times New Roman"/>
          <w:color w:val="000000"/>
          <w:spacing w:val="0"/>
          <w:sz w:val="21"/>
        </w:rPr>
        <w:t xml:space="preserve"> </w:t>
      </w:r>
      <w:r>
        <w:rPr>
          <w:rFonts w:ascii="宋体" w:hAnsi="宋体" w:cs="宋体"/>
          <w:color w:val="000000"/>
          <w:spacing w:val="0"/>
          <w:sz w:val="21"/>
        </w:rPr>
        <w:t>世纪末，第二次工业革命推动主要资本主义国家进入垄断阶段（即帝国主义</w:t>
      </w:r>
    </w:p>
    <w:p w14:paraId="643C7E7F">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阶段），列强对殖民地和势力范围的争夺更趋激烈。由此可见，1895～1909</w:t>
      </w:r>
      <w:r>
        <w:rPr>
          <w:rFonts w:ascii="Times New Roman"/>
          <w:color w:val="000000"/>
          <w:spacing w:val="0"/>
          <w:sz w:val="21"/>
        </w:rPr>
        <w:t xml:space="preserve"> </w:t>
      </w:r>
      <w:r>
        <w:rPr>
          <w:rFonts w:ascii="宋体" w:hAnsi="宋体" w:cs="宋体"/>
          <w:color w:val="000000"/>
          <w:spacing w:val="-1"/>
          <w:sz w:val="21"/>
        </w:rPr>
        <w:t>年英国在华公司占比下降，本质</w:t>
      </w:r>
    </w:p>
    <w:p w14:paraId="472C59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是垄断资本主义形成过程中，新兴列强（美国、德国）对老牌帝国（英国）的在华势力挤压，体现了</w:t>
      </w:r>
      <w:r>
        <w:rPr>
          <w:rFonts w:ascii="Times New Roman"/>
          <w:color w:val="000000"/>
          <w:spacing w:val="0"/>
          <w:sz w:val="21"/>
        </w:rPr>
        <w:t xml:space="preserve"> </w:t>
      </w:r>
      <w:r>
        <w:rPr>
          <w:rFonts w:ascii="宋体"/>
          <w:color w:val="000000"/>
          <w:spacing w:val="0"/>
          <w:sz w:val="21"/>
        </w:rPr>
        <w:t>19</w:t>
      </w:r>
      <w:r>
        <w:rPr>
          <w:rFonts w:ascii="Times New Roman"/>
          <w:color w:val="000000"/>
          <w:spacing w:val="-1"/>
          <w:sz w:val="21"/>
        </w:rPr>
        <w:t xml:space="preserve"> </w:t>
      </w:r>
      <w:r>
        <w:rPr>
          <w:rFonts w:ascii="宋体" w:hAnsi="宋体" w:cs="宋体"/>
          <w:color w:val="000000"/>
          <w:spacing w:val="0"/>
          <w:sz w:val="21"/>
        </w:rPr>
        <w:t>世</w:t>
      </w:r>
    </w:p>
    <w:p w14:paraId="56A172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纪末</w:t>
      </w:r>
      <w:r>
        <w:rPr>
          <w:rFonts w:ascii="Times New Roman"/>
          <w:color w:val="000000"/>
          <w:spacing w:val="-2"/>
          <w:sz w:val="21"/>
        </w:rPr>
        <w:t xml:space="preserve"> </w:t>
      </w:r>
      <w:r>
        <w:rPr>
          <w:rFonts w:ascii="宋体"/>
          <w:color w:val="000000"/>
          <w:spacing w:val="0"/>
          <w:sz w:val="21"/>
        </w:rPr>
        <w:t>20</w:t>
      </w:r>
      <w:r>
        <w:rPr>
          <w:rFonts w:ascii="Times New Roman"/>
          <w:color w:val="000000"/>
          <w:spacing w:val="-2"/>
          <w:sz w:val="21"/>
        </w:rPr>
        <w:t xml:space="preserve"> </w:t>
      </w:r>
      <w:r>
        <w:rPr>
          <w:rFonts w:ascii="宋体" w:hAnsi="宋体" w:cs="宋体"/>
          <w:color w:val="000000"/>
          <w:spacing w:val="0"/>
          <w:sz w:val="21"/>
        </w:rPr>
        <w:t>世纪初世界经济格局的深刻变革，D</w:t>
      </w:r>
      <w:r>
        <w:rPr>
          <w:rFonts w:ascii="Times New Roman"/>
          <w:color w:val="000000"/>
          <w:spacing w:val="-1"/>
          <w:sz w:val="21"/>
        </w:rPr>
        <w:t xml:space="preserve"> </w:t>
      </w:r>
      <w:r>
        <w:rPr>
          <w:rFonts w:ascii="宋体" w:hAnsi="宋体" w:cs="宋体"/>
          <w:color w:val="000000"/>
          <w:spacing w:val="-1"/>
          <w:sz w:val="21"/>
        </w:rPr>
        <w:t>项正确；19</w:t>
      </w:r>
      <w:r>
        <w:rPr>
          <w:rFonts w:ascii="Times New Roman"/>
          <w:color w:val="000000"/>
          <w:spacing w:val="0"/>
          <w:sz w:val="21"/>
        </w:rPr>
        <w:t xml:space="preserve"> </w:t>
      </w:r>
      <w:r>
        <w:rPr>
          <w:rFonts w:ascii="宋体" w:hAnsi="宋体" w:cs="宋体"/>
          <w:color w:val="000000"/>
          <w:spacing w:val="0"/>
          <w:sz w:val="21"/>
        </w:rPr>
        <w:t>世纪末中国民族救亡运动主要影响列强在华的政治</w:t>
      </w:r>
    </w:p>
    <w:p w14:paraId="1D13DB2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和军事侵略方式，而非直接导致英国在华公司数量占比下降，排除</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项；19</w:t>
      </w:r>
      <w:r>
        <w:rPr>
          <w:rFonts w:ascii="Times New Roman"/>
          <w:color w:val="000000"/>
          <w:spacing w:val="0"/>
          <w:sz w:val="21"/>
        </w:rPr>
        <w:t xml:space="preserve"> </w:t>
      </w:r>
      <w:r>
        <w:rPr>
          <w:rFonts w:ascii="宋体" w:hAnsi="宋体" w:cs="宋体"/>
          <w:color w:val="000000"/>
          <w:spacing w:val="0"/>
          <w:sz w:val="21"/>
        </w:rPr>
        <w:t>世纪末中国民族资本主义虽有</w:t>
      </w:r>
    </w:p>
    <w:p w14:paraId="5148EE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初步发展，但整体实力薄弱，在资金、技术和市场份额上无法与外国企业竞争，对外国在华公司的数量占</w:t>
      </w:r>
    </w:p>
    <w:p w14:paraId="4F5C0C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比影响有限，排除</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项；英国在垄断阶段的经济结构调整更多表现为资本向全球殖民地的分散投资，而非</w:t>
      </w:r>
    </w:p>
    <w:p w14:paraId="2DE97C6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主动减少在华投入，排除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w:t>
      </w:r>
    </w:p>
    <w:p w14:paraId="13F2A49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发刊词是报刊宗旨的重要体现。下表为新民主主义革命时期某一历史阶段一份红色报刊发刊词的词汇摘</w:t>
      </w:r>
    </w:p>
    <w:p w14:paraId="21DEA30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编。据此可知，中国共产党在这一阶段的主要任务是（</w:t>
      </w:r>
      <w:r>
        <w:rPr>
          <w:rFonts w:ascii="Times New Roman"/>
          <w:color w:val="000000"/>
          <w:spacing w:val="263"/>
          <w:sz w:val="21"/>
        </w:rPr>
        <w:t xml:space="preserve"> </w:t>
      </w:r>
      <w:r>
        <w:rPr>
          <w:rFonts w:ascii="宋体" w:hAnsi="宋体" w:cs="宋体"/>
          <w:color w:val="000000"/>
          <w:spacing w:val="0"/>
          <w:sz w:val="21"/>
        </w:rPr>
        <w:t>）</w:t>
      </w:r>
    </w:p>
    <w:p w14:paraId="09AC9417">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警钟</w:t>
      </w:r>
      <w:r>
        <w:rPr>
          <w:rFonts w:ascii="Times New Roman"/>
          <w:color w:val="000000"/>
          <w:spacing w:val="158"/>
          <w:sz w:val="21"/>
        </w:rPr>
        <w:t xml:space="preserve"> </w:t>
      </w:r>
      <w:r>
        <w:rPr>
          <w:rFonts w:ascii="宋体" w:hAnsi="宋体" w:cs="宋体"/>
          <w:color w:val="000000"/>
          <w:spacing w:val="0"/>
          <w:sz w:val="21"/>
        </w:rPr>
        <w:t>号角</w:t>
      </w:r>
      <w:r>
        <w:rPr>
          <w:rFonts w:ascii="Times New Roman"/>
          <w:color w:val="000000"/>
          <w:spacing w:val="158"/>
          <w:sz w:val="21"/>
        </w:rPr>
        <w:t xml:space="preserve"> </w:t>
      </w:r>
      <w:r>
        <w:rPr>
          <w:rFonts w:ascii="宋体" w:hAnsi="宋体" w:cs="宋体"/>
          <w:color w:val="000000"/>
          <w:spacing w:val="0"/>
          <w:sz w:val="21"/>
        </w:rPr>
        <w:t>同胞</w:t>
      </w:r>
      <w:r>
        <w:rPr>
          <w:rFonts w:ascii="Times New Roman"/>
          <w:color w:val="000000"/>
          <w:spacing w:val="158"/>
          <w:sz w:val="21"/>
        </w:rPr>
        <w:t xml:space="preserve"> </w:t>
      </w:r>
      <w:r>
        <w:rPr>
          <w:rFonts w:ascii="宋体" w:hAnsi="宋体" w:cs="宋体"/>
          <w:color w:val="000000"/>
          <w:spacing w:val="0"/>
          <w:sz w:val="21"/>
        </w:rPr>
        <w:t>新的长城</w:t>
      </w:r>
      <w:r>
        <w:rPr>
          <w:rFonts w:ascii="Times New Roman"/>
          <w:color w:val="000000"/>
          <w:spacing w:val="53"/>
          <w:sz w:val="21"/>
        </w:rPr>
        <w:t xml:space="preserve"> </w:t>
      </w:r>
      <w:r>
        <w:rPr>
          <w:rFonts w:ascii="宋体" w:hAnsi="宋体" w:cs="宋体"/>
          <w:color w:val="000000"/>
          <w:spacing w:val="0"/>
          <w:sz w:val="21"/>
        </w:rPr>
        <w:t>团结</w:t>
      </w:r>
    </w:p>
    <w:p w14:paraId="122C9D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国家危亡</w:t>
      </w:r>
      <w:r>
        <w:rPr>
          <w:rFonts w:ascii="Times New Roman"/>
          <w:color w:val="000000"/>
          <w:spacing w:val="158"/>
          <w:sz w:val="21"/>
        </w:rPr>
        <w:t xml:space="preserve"> </w:t>
      </w:r>
      <w:r>
        <w:rPr>
          <w:rFonts w:ascii="宋体" w:hAnsi="宋体" w:cs="宋体"/>
          <w:color w:val="000000"/>
          <w:spacing w:val="0"/>
          <w:sz w:val="21"/>
        </w:rPr>
        <w:t>民族觉醒</w:t>
      </w:r>
      <w:r>
        <w:rPr>
          <w:rFonts w:ascii="Times New Roman"/>
          <w:color w:val="000000"/>
          <w:spacing w:val="158"/>
          <w:sz w:val="21"/>
        </w:rPr>
        <w:t xml:space="preserve"> </w:t>
      </w:r>
      <w:r>
        <w:rPr>
          <w:rFonts w:ascii="宋体" w:hAnsi="宋体" w:cs="宋体"/>
          <w:color w:val="000000"/>
          <w:spacing w:val="0"/>
          <w:sz w:val="21"/>
        </w:rPr>
        <w:t>新中华</w:t>
      </w:r>
      <w:r>
        <w:rPr>
          <w:rFonts w:ascii="Times New Roman"/>
          <w:color w:val="000000"/>
          <w:spacing w:val="158"/>
          <w:sz w:val="21"/>
        </w:rPr>
        <w:t xml:space="preserve"> </w:t>
      </w:r>
      <w:r>
        <w:rPr>
          <w:rFonts w:ascii="宋体" w:hAnsi="宋体" w:cs="宋体"/>
          <w:color w:val="000000"/>
          <w:spacing w:val="0"/>
          <w:sz w:val="21"/>
        </w:rPr>
        <w:t>奋斗</w:t>
      </w:r>
    </w:p>
    <w:p w14:paraId="34E4901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理想</w:t>
      </w:r>
      <w:r>
        <w:rPr>
          <w:rFonts w:ascii="Times New Roman"/>
          <w:color w:val="000000"/>
          <w:spacing w:val="158"/>
          <w:sz w:val="21"/>
        </w:rPr>
        <w:t xml:space="preserve"> </w:t>
      </w:r>
      <w:r>
        <w:rPr>
          <w:rFonts w:ascii="宋体" w:hAnsi="宋体" w:cs="宋体"/>
          <w:color w:val="000000"/>
          <w:spacing w:val="0"/>
          <w:sz w:val="21"/>
        </w:rPr>
        <w:t>民族独立</w:t>
      </w:r>
      <w:r>
        <w:rPr>
          <w:rFonts w:ascii="Times New Roman"/>
          <w:color w:val="000000"/>
          <w:spacing w:val="158"/>
          <w:sz w:val="21"/>
        </w:rPr>
        <w:t xml:space="preserve"> </w:t>
      </w:r>
      <w:r>
        <w:rPr>
          <w:rFonts w:ascii="宋体" w:hAnsi="宋体" w:cs="宋体"/>
          <w:color w:val="000000"/>
          <w:spacing w:val="0"/>
          <w:sz w:val="21"/>
        </w:rPr>
        <w:t>民权自由</w:t>
      </w:r>
      <w:r>
        <w:rPr>
          <w:rFonts w:ascii="Times New Roman"/>
          <w:color w:val="000000"/>
          <w:spacing w:val="158"/>
          <w:sz w:val="21"/>
        </w:rPr>
        <w:t xml:space="preserve"> </w:t>
      </w:r>
      <w:r>
        <w:rPr>
          <w:rFonts w:ascii="宋体" w:hAnsi="宋体" w:cs="宋体"/>
          <w:color w:val="000000"/>
          <w:spacing w:val="0"/>
          <w:sz w:val="21"/>
        </w:rPr>
        <w:t>民生幸</w:t>
      </w:r>
    </w:p>
    <w:p w14:paraId="54C659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福</w:t>
      </w:r>
    </w:p>
    <w:p w14:paraId="575A6396">
      <w:pPr>
        <w:spacing w:before="96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59771AA0">
      <w:pPr>
        <w:spacing w:before="0" w:after="0" w:line="0" w:lineRule="atLeast"/>
        <w:ind w:left="0" w:right="0" w:firstLine="0"/>
        <w:jc w:val="left"/>
        <w:rPr>
          <w:rFonts w:ascii="Arial"/>
          <w:color w:val="FF0000"/>
          <w:spacing w:val="0"/>
          <w:sz w:val="2"/>
        </w:rPr>
      </w:pPr>
    </w:p>
    <w:p w14:paraId="28CB4BE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3EBE5E3">
      <w:pPr>
        <w:pStyle w:val="4"/>
        <w:sectPr>
          <w:pgSz w:w="11900" w:h="16840"/>
          <w:pgMar w:top="1452" w:right="100" w:bottom="0" w:left="1080" w:header="720" w:footer="720" w:gutter="0"/>
          <w:pgNumType w:start="1"/>
          <w:cols w:space="720" w:num="1"/>
          <w:docGrid w:linePitch="1" w:charSpace="0"/>
        </w:sectPr>
      </w:pPr>
    </w:p>
    <w:p w14:paraId="69EB4D7C">
      <w:pPr>
        <w:spacing w:before="0" w:after="0" w:line="0" w:lineRule="atLeast"/>
        <w:ind w:left="0" w:right="0" w:firstLine="0"/>
        <w:jc w:val="left"/>
        <w:rPr>
          <w:rFonts w:ascii="Arial"/>
          <w:color w:val="FF0000"/>
          <w:spacing w:val="0"/>
          <w:sz w:val="2"/>
        </w:rPr>
      </w:pPr>
    </w:p>
    <w:p w14:paraId="5EADF8C4">
      <w:pPr>
        <w:spacing w:before="0" w:after="0" w:line="243" w:lineRule="exact"/>
        <w:ind w:left="0" w:right="0" w:firstLine="0"/>
        <w:jc w:val="left"/>
        <w:rPr>
          <w:rFonts w:ascii="Times New Roman"/>
          <w:color w:val="000000"/>
          <w:spacing w:val="0"/>
          <w:sz w:val="21"/>
        </w:rPr>
      </w:pPr>
      <w:bookmarkStart w:id="5" w:name="br6"/>
      <w:bookmarkEnd w:id="5"/>
      <w:r>
        <w:pict>
          <v:shape id="_x0000_s1057" o:spid="_x0000_s1057" o:spt="75" type="#_x0000_t75" style="position:absolute;left:0pt;margin-left:404.15pt;margin-top:72.55pt;height:2.75pt;width:2.75pt;mso-position-horizontal-relative:page;mso-position-vertical-relative:page;z-index:-251616256;mso-width-relative:page;mso-height-relative:page;" filled="f" o:preferrelative="t" stroked="f" coordsize="21600,21600">
            <v:path/>
            <v:fill on="f" focussize="0,0"/>
            <v:stroke on="f" joinstyle="miter"/>
            <v:imagedata r:id="rId5" o:title=""/>
            <o:lock v:ext="edit" aspectratio="t"/>
          </v:shape>
        </w:pict>
      </w:r>
      <w:r>
        <w:pict>
          <v:shape id="_x0000_s1058" o:spid="_x0000_s1058" o:spt="75" type="#_x0000_t75" style="position:absolute;left:0pt;margin-left:212.1pt;margin-top:473.3pt;height:5.75pt;width:5pt;mso-position-horizontal-relative:page;mso-position-vertical-relative:page;z-index:-251617280;mso-width-relative:page;mso-height-relative:page;" filled="f" o:preferrelative="t" stroked="f" coordsize="21600,21600">
            <v:path/>
            <v:fill on="f" focussize="0,0"/>
            <v:stroke on="f" joinstyle="miter"/>
            <v:imagedata r:id="rId6" o:title=""/>
            <o:lock v:ext="edit" aspectratio="t"/>
          </v:shape>
        </w:pict>
      </w:r>
      <w:r>
        <w:pict>
          <v:shape id="_x0000_s1059" o:spid="_x0000_s1059" o:spt="75" type="#_x0000_t75" style="position:absolute;left:0pt;margin-left:116.8pt;margin-top:769.7pt;height:2.75pt;width:2.75pt;mso-position-horizontal-relative:page;mso-position-vertical-relative:page;z-index:-251618304;mso-width-relative:page;mso-height-relative:page;" filled="f" o:preferrelative="t" stroked="f" coordsize="21600,21600">
            <v:path/>
            <v:fill on="f" focussize="0,0"/>
            <v:stroke on="f" joinstyle="miter"/>
            <v:imagedata r:id="rId9"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发动国民革命</w:t>
      </w:r>
      <w:r>
        <w:rPr>
          <w:rFonts w:ascii="Times New Roman"/>
          <w:color w:val="000000"/>
          <w:spacing w:val="81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开展土地革命</w:t>
      </w:r>
      <w:r>
        <w:rPr>
          <w:rFonts w:ascii="Times New Roman"/>
          <w:color w:val="000000"/>
          <w:spacing w:val="82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进行全民族抗战</w:t>
      </w:r>
      <w:r>
        <w:rPr>
          <w:rFonts w:ascii="Times New Roman"/>
          <w:color w:val="000000"/>
          <w:spacing w:val="61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争取新民主主义革命胜</w:t>
      </w:r>
    </w:p>
    <w:p w14:paraId="50D3FEB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利</w:t>
      </w:r>
    </w:p>
    <w:p w14:paraId="451CF6F0">
      <w:pPr>
        <w:spacing w:before="237"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5D3A040D">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68FB1D3">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【详解】据本题主题干设问词可知，这是推断题，时空是：近代（中国）。据材料“警钟、号角、同胞、新</w:t>
      </w:r>
    </w:p>
    <w:p w14:paraId="0A5306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的长城、团结、国家危亡、民族觉醒、新中华、奋斗、民族独立、民权自由、民生幸福”，结合所学知识</w:t>
      </w:r>
    </w:p>
    <w:p w14:paraId="771EF46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可知全民族抗战时期强调民族危亡下的团结抗战，这些词汇契合该阶段特征，说明该时期主要任务是进行</w:t>
      </w:r>
    </w:p>
    <w:p w14:paraId="72952F5B">
      <w:pPr>
        <w:spacing w:before="237" w:after="0" w:line="243" w:lineRule="exact"/>
        <w:ind w:left="0" w:right="0" w:firstLine="0"/>
        <w:jc w:val="left"/>
        <w:rPr>
          <w:rFonts w:ascii="Times New Roman"/>
          <w:color w:val="000000"/>
          <w:spacing w:val="0"/>
          <w:sz w:val="21"/>
        </w:rPr>
      </w:pPr>
      <w:r>
        <w:rPr>
          <w:rFonts w:ascii="宋体" w:hAnsi="宋体" w:cs="宋体"/>
          <w:color w:val="000000"/>
          <w:spacing w:val="-4"/>
          <w:sz w:val="21"/>
        </w:rPr>
        <w:t>全民族抗战，</w:t>
      </w:r>
      <w:r>
        <w:rPr>
          <w:rFonts w:ascii="Times New Roman"/>
          <w:color w:val="000000"/>
          <w:spacing w:val="0"/>
          <w:sz w:val="21"/>
        </w:rPr>
        <w:t>C</w:t>
      </w:r>
      <w:r>
        <w:rPr>
          <w:rFonts w:ascii="Times New Roman"/>
          <w:color w:val="000000"/>
          <w:spacing w:val="-6"/>
          <w:sz w:val="21"/>
        </w:rPr>
        <w:t xml:space="preserve"> </w:t>
      </w:r>
      <w:r>
        <w:rPr>
          <w:rFonts w:ascii="宋体" w:hAnsi="宋体" w:cs="宋体"/>
          <w:color w:val="000000"/>
          <w:spacing w:val="-2"/>
          <w:sz w:val="21"/>
        </w:rPr>
        <w:t>项正确；据所学知识可知，发动国民革命是第一次国共合作时期的任务，主要强调打倒军阀、</w:t>
      </w:r>
    </w:p>
    <w:p w14:paraId="2E1DB8A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除列强，材料词汇未体现，排除</w:t>
      </w:r>
      <w:r>
        <w:rPr>
          <w:rFonts w:ascii="Times New Roman"/>
          <w:color w:val="000000"/>
          <w:spacing w:val="0"/>
          <w:sz w:val="21"/>
        </w:rPr>
        <w:t xml:space="preserve"> A </w:t>
      </w:r>
      <w:r>
        <w:rPr>
          <w:rFonts w:ascii="宋体" w:hAnsi="宋体" w:cs="宋体"/>
          <w:color w:val="000000"/>
          <w:spacing w:val="0"/>
          <w:sz w:val="21"/>
        </w:rPr>
        <w:t>项；据所学知识可知，开展土地革命是国共十年对峙时期的任务，侧重</w:t>
      </w:r>
    </w:p>
    <w:p w14:paraId="4CB5A6E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解决农民土地问题，排除</w:t>
      </w:r>
      <w:r>
        <w:rPr>
          <w:rFonts w:ascii="Times New Roman"/>
          <w:color w:val="000000"/>
          <w:spacing w:val="0"/>
          <w:sz w:val="21"/>
        </w:rPr>
        <w:t xml:space="preserve"> B </w:t>
      </w:r>
      <w:r>
        <w:rPr>
          <w:rFonts w:ascii="宋体" w:hAnsi="宋体" w:cs="宋体"/>
          <w:color w:val="000000"/>
          <w:spacing w:val="0"/>
          <w:sz w:val="21"/>
        </w:rPr>
        <w:t>项；争取新民主主义革命胜利阶段词汇更侧重革命胜利后的建设等，与材料词</w:t>
      </w:r>
    </w:p>
    <w:p w14:paraId="1E559F7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汇不符，排除</w:t>
      </w:r>
      <w:r>
        <w:rPr>
          <w:rFonts w:ascii="Times New Roman"/>
          <w:color w:val="000000"/>
          <w:spacing w:val="0"/>
          <w:sz w:val="21"/>
        </w:rPr>
        <w:t xml:space="preserve"> D </w:t>
      </w:r>
      <w:r>
        <w:rPr>
          <w:rFonts w:ascii="宋体" w:hAnsi="宋体" w:cs="宋体"/>
          <w:color w:val="000000"/>
          <w:spacing w:val="0"/>
          <w:sz w:val="21"/>
        </w:rPr>
        <w:t>项。故选</w:t>
      </w:r>
      <w:r>
        <w:rPr>
          <w:rFonts w:ascii="Times New Roman"/>
          <w:color w:val="000000"/>
          <w:spacing w:val="0"/>
          <w:sz w:val="21"/>
        </w:rPr>
        <w:t xml:space="preserve"> C </w:t>
      </w:r>
      <w:r>
        <w:rPr>
          <w:rFonts w:ascii="宋体" w:hAnsi="宋体" w:cs="宋体"/>
          <w:color w:val="000000"/>
          <w:spacing w:val="0"/>
          <w:sz w:val="21"/>
        </w:rPr>
        <w:t>项。</w:t>
      </w:r>
    </w:p>
    <w:p w14:paraId="12B34A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10. </w:t>
      </w:r>
      <w:r>
        <w:rPr>
          <w:rFonts w:ascii="宋体"/>
          <w:color w:val="000000"/>
          <w:spacing w:val="0"/>
          <w:sz w:val="21"/>
        </w:rPr>
        <w:t>1957</w:t>
      </w:r>
      <w:r>
        <w:rPr>
          <w:rFonts w:ascii="Times New Roman"/>
          <w:color w:val="000000"/>
          <w:spacing w:val="0"/>
          <w:sz w:val="21"/>
        </w:rPr>
        <w:t xml:space="preserve"> </w:t>
      </w:r>
      <w:r>
        <w:rPr>
          <w:rFonts w:ascii="宋体" w:hAnsi="宋体" w:cs="宋体"/>
          <w:color w:val="000000"/>
          <w:spacing w:val="0"/>
          <w:sz w:val="21"/>
        </w:rPr>
        <w:t>年</w:t>
      </w:r>
      <w:r>
        <w:rPr>
          <w:rFonts w:ascii="Times New Roman"/>
          <w:color w:val="000000"/>
          <w:spacing w:val="0"/>
          <w:sz w:val="21"/>
        </w:rPr>
        <w:t xml:space="preserve"> </w:t>
      </w:r>
      <w:r>
        <w:rPr>
          <w:rFonts w:ascii="宋体"/>
          <w:color w:val="000000"/>
          <w:spacing w:val="0"/>
          <w:sz w:val="21"/>
        </w:rPr>
        <w:t>3</w:t>
      </w:r>
      <w:r>
        <w:rPr>
          <w:rFonts w:ascii="Times New Roman"/>
          <w:color w:val="000000"/>
          <w:spacing w:val="0"/>
          <w:sz w:val="21"/>
        </w:rPr>
        <w:t xml:space="preserve"> </w:t>
      </w:r>
      <w:r>
        <w:rPr>
          <w:rFonts w:ascii="宋体" w:hAnsi="宋体" w:cs="宋体"/>
          <w:color w:val="000000"/>
          <w:spacing w:val="-2"/>
          <w:sz w:val="21"/>
        </w:rPr>
        <w:t>月，毛泽东在中国共产党全国宣传工作会议上说：“中国社会很久以来就处在大变动中间了。</w:t>
      </w:r>
    </w:p>
    <w:p w14:paraId="621CD5F4">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抗日战争时期是大变动，解放战争时期也是大变动。……现在的变动比过去的变动深刻得多。”“深刻得多”</w:t>
      </w:r>
    </w:p>
    <w:p w14:paraId="534172E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是指（</w:t>
      </w:r>
      <w:r>
        <w:rPr>
          <w:rFonts w:ascii="Times New Roman"/>
          <w:color w:val="000000"/>
          <w:spacing w:val="263"/>
          <w:sz w:val="21"/>
        </w:rPr>
        <w:t xml:space="preserve"> </w:t>
      </w:r>
      <w:r>
        <w:rPr>
          <w:rFonts w:ascii="宋体" w:hAnsi="宋体" w:cs="宋体"/>
          <w:color w:val="000000"/>
          <w:spacing w:val="0"/>
          <w:sz w:val="21"/>
        </w:rPr>
        <w:t>）</w:t>
      </w:r>
    </w:p>
    <w:p w14:paraId="7B29C1E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建立了人民民主主义的国家</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废除了封建地主土地所有制</w:t>
      </w:r>
    </w:p>
    <w:p w14:paraId="52C7E2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初步实现了社会主义工业化</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社会发生了根本性制度变革</w:t>
      </w:r>
    </w:p>
    <w:p w14:paraId="483A7301">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57404B66">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4554BD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【详解】根据题干设问词，可知这是推断题，据材料关键信息可知准确时空是：1957</w:t>
      </w:r>
      <w:r>
        <w:rPr>
          <w:rFonts w:ascii="Times New Roman"/>
          <w:color w:val="000000"/>
          <w:spacing w:val="0"/>
          <w:sz w:val="21"/>
        </w:rPr>
        <w:t xml:space="preserve"> </w:t>
      </w:r>
      <w:r>
        <w:rPr>
          <w:rFonts w:ascii="宋体" w:hAnsi="宋体" w:cs="宋体"/>
          <w:color w:val="000000"/>
          <w:spacing w:val="0"/>
          <w:sz w:val="21"/>
        </w:rPr>
        <w:t>年的中国。根据材料</w:t>
      </w:r>
    </w:p>
    <w:p w14:paraId="34848E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及所学知识可知，1956</w:t>
      </w:r>
      <w:r>
        <w:rPr>
          <w:rFonts w:ascii="Times New Roman"/>
          <w:color w:val="000000"/>
          <w:spacing w:val="0"/>
          <w:sz w:val="21"/>
        </w:rPr>
        <w:t xml:space="preserve"> </w:t>
      </w:r>
      <w:r>
        <w:rPr>
          <w:rFonts w:ascii="宋体" w:hAnsi="宋体" w:cs="宋体"/>
          <w:color w:val="000000"/>
          <w:spacing w:val="0"/>
          <w:sz w:val="21"/>
        </w:rPr>
        <w:t>年底，中国完成了对农业、手工业和资本主义工商业的社会主义改造，标志着生产</w:t>
      </w:r>
    </w:p>
    <w:p w14:paraId="313E973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资料私有制转变为社会主义公有制，社会主义制度在我国正式确立。1957</w:t>
      </w:r>
      <w:r>
        <w:rPr>
          <w:rFonts w:ascii="Times New Roman"/>
          <w:color w:val="000000"/>
          <w:spacing w:val="0"/>
          <w:sz w:val="21"/>
        </w:rPr>
        <w:t xml:space="preserve"> </w:t>
      </w:r>
      <w:r>
        <w:rPr>
          <w:rFonts w:ascii="宋体" w:hAnsi="宋体" w:cs="宋体"/>
          <w:color w:val="000000"/>
          <w:spacing w:val="0"/>
          <w:sz w:val="21"/>
        </w:rPr>
        <w:t>年正处于社会主义制度建立初期，</w:t>
      </w:r>
    </w:p>
    <w:p w14:paraId="600E39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毛泽东所言“现在的变动”即指这一制度性变革，D</w:t>
      </w:r>
      <w:r>
        <w:rPr>
          <w:rFonts w:ascii="Times New Roman"/>
          <w:color w:val="000000"/>
          <w:spacing w:val="0"/>
          <w:sz w:val="21"/>
        </w:rPr>
        <w:t xml:space="preserve"> </w:t>
      </w:r>
      <w:r>
        <w:rPr>
          <w:rFonts w:ascii="宋体" w:hAnsi="宋体" w:cs="宋体"/>
          <w:color w:val="000000"/>
          <w:spacing w:val="0"/>
          <w:sz w:val="21"/>
        </w:rPr>
        <w:t>项正确；1949</w:t>
      </w:r>
      <w:r>
        <w:rPr>
          <w:rFonts w:ascii="Times New Roman"/>
          <w:color w:val="000000"/>
          <w:spacing w:val="0"/>
          <w:sz w:val="21"/>
        </w:rPr>
        <w:t xml:space="preserve"> </w:t>
      </w:r>
      <w:r>
        <w:rPr>
          <w:rFonts w:ascii="宋体" w:hAnsi="宋体" w:cs="宋体"/>
          <w:color w:val="000000"/>
          <w:spacing w:val="0"/>
          <w:sz w:val="21"/>
        </w:rPr>
        <w:t>年新中国成立已标志人民民主专政政权</w:t>
      </w:r>
    </w:p>
    <w:p w14:paraId="6A183B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建立，属于解放战争的成果，而非</w:t>
      </w:r>
      <w:r>
        <w:rPr>
          <w:rFonts w:ascii="Times New Roman"/>
          <w:color w:val="000000"/>
          <w:spacing w:val="0"/>
          <w:sz w:val="21"/>
        </w:rPr>
        <w:t xml:space="preserve"> </w:t>
      </w:r>
      <w:r>
        <w:rPr>
          <w:rFonts w:ascii="宋体"/>
          <w:color w:val="000000"/>
          <w:spacing w:val="0"/>
          <w:sz w:val="21"/>
        </w:rPr>
        <w:t>1957</w:t>
      </w:r>
      <w:r>
        <w:rPr>
          <w:rFonts w:ascii="Times New Roman"/>
          <w:color w:val="000000"/>
          <w:spacing w:val="0"/>
          <w:sz w:val="21"/>
        </w:rPr>
        <w:t xml:space="preserve"> </w:t>
      </w:r>
      <w:r>
        <w:rPr>
          <w:rFonts w:ascii="宋体" w:hAnsi="宋体" w:cs="宋体"/>
          <w:color w:val="000000"/>
          <w:spacing w:val="0"/>
          <w:sz w:val="21"/>
        </w:rPr>
        <w:t>年“更深刻”的变动，排除</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项；新中国土地改革完成于</w:t>
      </w:r>
      <w:r>
        <w:rPr>
          <w:rFonts w:ascii="Times New Roman"/>
          <w:color w:val="000000"/>
          <w:spacing w:val="0"/>
          <w:sz w:val="21"/>
        </w:rPr>
        <w:t xml:space="preserve"> </w:t>
      </w:r>
      <w:r>
        <w:rPr>
          <w:rFonts w:ascii="宋体"/>
          <w:color w:val="000000"/>
          <w:spacing w:val="0"/>
          <w:sz w:val="21"/>
        </w:rPr>
        <w:t>1952</w:t>
      </w:r>
      <w:r>
        <w:rPr>
          <w:rFonts w:ascii="Times New Roman"/>
          <w:color w:val="000000"/>
          <w:spacing w:val="0"/>
          <w:sz w:val="21"/>
        </w:rPr>
        <w:t xml:space="preserve"> </w:t>
      </w:r>
      <w:r>
        <w:rPr>
          <w:rFonts w:ascii="宋体" w:hAnsi="宋体" w:cs="宋体"/>
          <w:color w:val="000000"/>
          <w:spacing w:val="0"/>
          <w:sz w:val="21"/>
        </w:rPr>
        <w:t>年，</w:t>
      </w:r>
    </w:p>
    <w:p w14:paraId="50832CC2">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属于反封建的经济变革，但未触及私有制的根本（如资本主义工商业仍存在），未形成制度性变革，排除</w:t>
      </w:r>
      <w:r>
        <w:rPr>
          <w:rFonts w:ascii="Times New Roman"/>
          <w:color w:val="000000"/>
          <w:spacing w:val="2"/>
          <w:sz w:val="21"/>
        </w:rPr>
        <w:t xml:space="preserve"> </w:t>
      </w:r>
      <w:r>
        <w:rPr>
          <w:rFonts w:ascii="宋体"/>
          <w:color w:val="000000"/>
          <w:spacing w:val="0"/>
          <w:sz w:val="21"/>
        </w:rPr>
        <w:t>B</w:t>
      </w:r>
    </w:p>
    <w:p w14:paraId="2B557975">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项；“一五计划”（1953—1957）重点发展重工业，1957</w:t>
      </w:r>
      <w:r>
        <w:rPr>
          <w:rFonts w:ascii="Times New Roman"/>
          <w:color w:val="000000"/>
          <w:spacing w:val="1"/>
          <w:sz w:val="21"/>
        </w:rPr>
        <w:t xml:space="preserve"> </w:t>
      </w:r>
      <w:r>
        <w:rPr>
          <w:rFonts w:ascii="宋体" w:hAnsi="宋体" w:cs="宋体"/>
          <w:color w:val="000000"/>
          <w:spacing w:val="-1"/>
          <w:sz w:val="21"/>
        </w:rPr>
        <w:t>年仅奠定工业化基础，尚未“初步实现”；且工业</w:t>
      </w:r>
    </w:p>
    <w:p w14:paraId="78C92E5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化属于生产力范畴，而非制度变革的核心，排除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w:t>
      </w:r>
    </w:p>
    <w:p w14:paraId="7D528293">
      <w:pPr>
        <w:spacing w:before="237"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下图是克里特文明时期一个石雕花瓶的上半部分。花瓶浮雕描绘的是一支农民歌唱队祝颂大地之母的场</w:t>
      </w:r>
    </w:p>
    <w:p w14:paraId="08D7C4B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景。领唱者是一位祭司，他留着埃及式的发式，举着一种来自埃及的手摇乐器。这反映出该时期的克里特</w:t>
      </w:r>
    </w:p>
    <w:p w14:paraId="2AEACCC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文明（</w:t>
      </w:r>
      <w:r>
        <w:rPr>
          <w:rFonts w:ascii="Times New Roman"/>
          <w:color w:val="000000"/>
          <w:spacing w:val="263"/>
          <w:sz w:val="21"/>
        </w:rPr>
        <w:t xml:space="preserve"> </w:t>
      </w:r>
      <w:r>
        <w:rPr>
          <w:rFonts w:ascii="宋体" w:hAnsi="宋体" w:cs="宋体"/>
          <w:color w:val="000000"/>
          <w:spacing w:val="0"/>
          <w:sz w:val="21"/>
        </w:rPr>
        <w:t>）</w:t>
      </w:r>
    </w:p>
    <w:p w14:paraId="2697504C">
      <w:pPr>
        <w:spacing w:before="58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19C5B23D">
      <w:pPr>
        <w:spacing w:before="0" w:after="0" w:line="0" w:lineRule="atLeast"/>
        <w:ind w:left="0" w:right="0" w:firstLine="0"/>
        <w:jc w:val="left"/>
        <w:rPr>
          <w:rFonts w:ascii="Arial"/>
          <w:color w:val="FF0000"/>
          <w:spacing w:val="0"/>
          <w:sz w:val="2"/>
        </w:rPr>
      </w:pPr>
    </w:p>
    <w:p w14:paraId="2B87E95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D1BEEAA">
      <w:pPr>
        <w:pStyle w:val="4"/>
        <w:sectPr>
          <w:pgSz w:w="11900" w:h="16840"/>
          <w:pgMar w:top="1440" w:right="100" w:bottom="0" w:left="1080" w:header="720" w:footer="720" w:gutter="0"/>
          <w:pgNumType w:start="1"/>
          <w:cols w:space="720" w:num="1"/>
          <w:docGrid w:linePitch="1" w:charSpace="0"/>
        </w:sectPr>
      </w:pPr>
    </w:p>
    <w:p w14:paraId="73B9AC0B">
      <w:pPr>
        <w:spacing w:before="0" w:after="0" w:line="0" w:lineRule="atLeast"/>
        <w:ind w:left="0" w:right="0" w:firstLine="0"/>
        <w:jc w:val="left"/>
        <w:rPr>
          <w:rFonts w:ascii="Arial"/>
          <w:color w:val="FF0000"/>
          <w:spacing w:val="0"/>
          <w:sz w:val="2"/>
        </w:rPr>
      </w:pPr>
    </w:p>
    <w:p w14:paraId="64769774">
      <w:pPr>
        <w:spacing w:before="0" w:after="0" w:line="243" w:lineRule="exact"/>
        <w:ind w:left="0" w:right="0" w:firstLine="0"/>
        <w:jc w:val="left"/>
        <w:rPr>
          <w:rFonts w:ascii="Times New Roman"/>
          <w:color w:val="000000"/>
          <w:spacing w:val="0"/>
          <w:sz w:val="21"/>
        </w:rPr>
      </w:pPr>
      <w:bookmarkStart w:id="6" w:name="br7"/>
      <w:bookmarkEnd w:id="6"/>
      <w:r>
        <w:pict>
          <v:shape id="_x0000_s1062" o:spid="_x0000_s1062" o:spt="75" type="#_x0000_t75" style="position:absolute;left:0pt;margin-left:404.15pt;margin-top:72.55pt;height:2.75pt;width:2.75pt;mso-position-horizontal-relative:page;mso-position-vertical-relative:page;z-index:-251619328;mso-width-relative:page;mso-height-relative:page;" filled="f" o:preferrelative="t" stroked="f" coordsize="21600,21600">
            <v:path/>
            <v:fill on="f" focussize="0,0"/>
            <v:stroke on="f" joinstyle="miter"/>
            <v:imagedata r:id="rId5" o:title=""/>
            <o:lock v:ext="edit" aspectratio="t"/>
          </v:shape>
        </w:pict>
      </w:r>
      <w:r>
        <w:pict>
          <v:shape id="_x0000_s1063" o:spid="_x0000_s1063" o:spt="75" type="#_x0000_t75" style="position:absolute;left:0pt;margin-left:212.1pt;margin-top:473.3pt;height:5.75pt;width:5pt;mso-position-horizontal-relative:page;mso-position-vertical-relative:page;z-index:-251620352;mso-width-relative:page;mso-height-relative:page;" filled="f" o:preferrelative="t" stroked="f" coordsize="21600,21600">
            <v:path/>
            <v:fill on="f" focussize="0,0"/>
            <v:stroke on="f" joinstyle="miter"/>
            <v:imagedata r:id="rId6" o:title=""/>
            <o:lock v:ext="edit" aspectratio="t"/>
          </v:shape>
        </w:pict>
      </w:r>
      <w:r>
        <w:pict>
          <v:shape id="_x0000_s1064" o:spid="_x0000_s1064" o:spt="75" type="#_x0000_t75" style="position:absolute;left:0pt;margin-left:116.8pt;margin-top:769.7pt;height:2.75pt;width:2.75pt;mso-position-horizontal-relative:page;mso-position-vertical-relative:page;z-index:-251621376;mso-width-relative:page;mso-height-relative:page;" filled="f" o:preferrelative="t" stroked="f" coordsize="21600,21600">
            <v:path/>
            <v:fill on="f" focussize="0,0"/>
            <v:stroke on="f" joinstyle="miter"/>
            <v:imagedata r:id="rId17" o:title=""/>
            <o:lock v:ext="edit" aspectratio="t"/>
          </v:shape>
        </w:pict>
      </w:r>
      <w:r>
        <w:pict>
          <v:shape id="_x0000_s1065" o:spid="_x0000_s1065" o:spt="75" type="#_x0000_t75" style="position:absolute;left:0pt;margin-left:53pt;margin-top:72.55pt;height:143.85pt;width:149.05pt;mso-position-horizontal-relative:page;mso-position-vertical-relative:page;z-index:-251622400;mso-width-relative:page;mso-height-relative:page;" filled="f" o:preferrelative="t" stroked="f" coordsize="21600,21600">
            <v:path/>
            <v:fill on="f" focussize="0,0"/>
            <v:stroke on="f" joinstyle="miter"/>
            <v:imagedata r:id="rId18"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具有开放包容性</w:t>
      </w:r>
      <w:r>
        <w:rPr>
          <w:rFonts w:ascii="Times New Roman"/>
          <w:color w:val="000000"/>
          <w:spacing w:val="304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城邦政治活动活跃</w:t>
      </w:r>
    </w:p>
    <w:p w14:paraId="506C6CD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农业生产技术有较高发展</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在地中海文明中居中心地位</w:t>
      </w:r>
    </w:p>
    <w:p w14:paraId="0AE40AD9">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2CD821DF">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9AD06E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【详解】根据题干设问词，可知这是本质题，据材料关键信息可知准确时空是：古代的克里特文明。根据</w:t>
      </w:r>
    </w:p>
    <w:p w14:paraId="580FA20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材料及所学知识可知，克里特岛位于地中海中部，是欧亚非文明交汇的枢纽。浮雕中本土宗教仪式与埃及</w:t>
      </w:r>
    </w:p>
    <w:p w14:paraId="29329F0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文化元素的融合，直观反映了该文明在艺术、宗教层面对外来文化的接纳与整合，体现了“开放包容性”</w:t>
      </w:r>
    </w:p>
    <w:p w14:paraId="7590587A">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的特征，A</w:t>
      </w:r>
      <w:r>
        <w:rPr>
          <w:rFonts w:ascii="Times New Roman"/>
          <w:color w:val="000000"/>
          <w:spacing w:val="0"/>
          <w:sz w:val="21"/>
        </w:rPr>
        <w:t xml:space="preserve"> </w:t>
      </w:r>
      <w:r>
        <w:rPr>
          <w:rFonts w:ascii="宋体" w:hAnsi="宋体" w:cs="宋体"/>
          <w:color w:val="000000"/>
          <w:spacing w:val="0"/>
          <w:sz w:val="21"/>
        </w:rPr>
        <w:t>项正确；克里特文明（公元前</w:t>
      </w:r>
      <w:r>
        <w:rPr>
          <w:rFonts w:ascii="Times New Roman"/>
          <w:color w:val="000000"/>
          <w:spacing w:val="0"/>
          <w:sz w:val="21"/>
        </w:rPr>
        <w:t xml:space="preserve"> </w:t>
      </w:r>
      <w:r>
        <w:rPr>
          <w:rFonts w:ascii="宋体" w:hAnsi="宋体" w:cs="宋体"/>
          <w:color w:val="000000"/>
          <w:spacing w:val="0"/>
          <w:sz w:val="21"/>
        </w:rPr>
        <w:t>2000—前</w:t>
      </w:r>
      <w:r>
        <w:rPr>
          <w:rFonts w:ascii="Times New Roman"/>
          <w:color w:val="000000"/>
          <w:spacing w:val="-1"/>
          <w:sz w:val="21"/>
        </w:rPr>
        <w:t xml:space="preserve"> </w:t>
      </w:r>
      <w:r>
        <w:rPr>
          <w:rFonts w:ascii="宋体"/>
          <w:color w:val="000000"/>
          <w:spacing w:val="0"/>
          <w:sz w:val="21"/>
        </w:rPr>
        <w:t>1400</w:t>
      </w:r>
      <w:r>
        <w:rPr>
          <w:rFonts w:ascii="Times New Roman"/>
          <w:color w:val="000000"/>
          <w:spacing w:val="-1"/>
          <w:sz w:val="21"/>
        </w:rPr>
        <w:t xml:space="preserve"> </w:t>
      </w:r>
      <w:r>
        <w:rPr>
          <w:rFonts w:ascii="宋体" w:hAnsi="宋体" w:cs="宋体"/>
          <w:color w:val="000000"/>
          <w:spacing w:val="0"/>
          <w:sz w:val="21"/>
        </w:rPr>
        <w:t>年）尚未形成“城邦政治”（古希腊城邦兴起于前</w:t>
      </w:r>
    </w:p>
    <w:p w14:paraId="696F2A28">
      <w:pPr>
        <w:spacing w:before="248" w:after="0" w:line="220" w:lineRule="exact"/>
        <w:ind w:left="0" w:right="0" w:firstLine="0"/>
        <w:jc w:val="left"/>
        <w:rPr>
          <w:rFonts w:ascii="Times New Roman"/>
          <w:color w:val="000000"/>
          <w:spacing w:val="0"/>
          <w:sz w:val="21"/>
        </w:rPr>
      </w:pPr>
      <w:r>
        <w:rPr>
          <w:rFonts w:ascii="宋体"/>
          <w:color w:val="000000"/>
          <w:spacing w:val="0"/>
          <w:sz w:val="21"/>
        </w:rPr>
        <w:t>8</w:t>
      </w:r>
      <w:r>
        <w:rPr>
          <w:rFonts w:ascii="Times New Roman"/>
          <w:color w:val="000000"/>
          <w:spacing w:val="0"/>
          <w:sz w:val="21"/>
        </w:rPr>
        <w:t xml:space="preserve"> </w:t>
      </w:r>
      <w:r>
        <w:rPr>
          <w:rFonts w:ascii="宋体" w:hAnsi="宋体" w:cs="宋体"/>
          <w:color w:val="000000"/>
          <w:spacing w:val="-3"/>
          <w:sz w:val="21"/>
        </w:rPr>
        <w:t>世纪）。该浮雕描绘的是宗教仪式，而非政治活动，与“城邦政治”无关，排除</w:t>
      </w:r>
      <w:r>
        <w:rPr>
          <w:rFonts w:ascii="Times New Roman"/>
          <w:color w:val="000000"/>
          <w:spacing w:val="3"/>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项；题干仅提及“农民</w:t>
      </w:r>
    </w:p>
    <w:p w14:paraId="2F50E57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歌唱队”，体现农业社会背景，但未涉及农业工具、耕作方式等技术细节，无法得出“生产技术较高”的</w:t>
      </w:r>
    </w:p>
    <w:p w14:paraId="38F130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结论，排除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项；题干强调克里特文明对外来文化的吸收，而非其在地中海文明中的“中心地位”，且说</w:t>
      </w:r>
    </w:p>
    <w:p w14:paraId="7B6517E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法也不准确，排除</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w:t>
      </w:r>
    </w:p>
    <w:p w14:paraId="1B2BED2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color w:val="000000"/>
          <w:spacing w:val="0"/>
          <w:sz w:val="21"/>
        </w:rPr>
        <w:t>1188</w:t>
      </w:r>
      <w:r>
        <w:rPr>
          <w:rFonts w:ascii="Times New Roman"/>
          <w:color w:val="000000"/>
          <w:spacing w:val="-4"/>
          <w:sz w:val="21"/>
        </w:rPr>
        <w:t xml:space="preserve"> </w:t>
      </w:r>
      <w:r>
        <w:rPr>
          <w:rFonts w:ascii="宋体" w:hAnsi="宋体" w:cs="宋体"/>
          <w:color w:val="000000"/>
          <w:spacing w:val="-1"/>
          <w:sz w:val="21"/>
        </w:rPr>
        <w:t>年马格德堡市编纂的《马格德堡法》是中世纪德意志第一部城市习惯法汇编，包括商人法、继承法、</w:t>
      </w:r>
    </w:p>
    <w:p w14:paraId="60B932C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婚姻法、刑法及法庭诉讼程序等内容。该法很快在德意志北部地区传播，许多城市把它作为自己的法律，</w:t>
      </w:r>
    </w:p>
    <w:p w14:paraId="1EACA2D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这表明该地区（</w:t>
      </w:r>
      <w:r>
        <w:rPr>
          <w:rFonts w:ascii="Times New Roman"/>
          <w:color w:val="000000"/>
          <w:spacing w:val="263"/>
          <w:sz w:val="21"/>
        </w:rPr>
        <w:t xml:space="preserve"> </w:t>
      </w:r>
      <w:r>
        <w:rPr>
          <w:rFonts w:ascii="宋体" w:hAnsi="宋体" w:cs="宋体"/>
          <w:color w:val="000000"/>
          <w:spacing w:val="0"/>
          <w:sz w:val="21"/>
        </w:rPr>
        <w:t>）</w:t>
      </w:r>
    </w:p>
    <w:p w14:paraId="1A0A0E7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城市自治运动不断发展</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王权和城市建立了同盟</w:t>
      </w:r>
    </w:p>
    <w:p w14:paraId="7F4A41B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形成了统一的法律体系</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封君封臣关系走向瓦解</w:t>
      </w:r>
    </w:p>
    <w:p w14:paraId="579B283D">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043E21B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86EE22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【详解】根据题干设问词，可知这是本质题，据材料关键信息可知准确时空是：中世纪的德意志。根据材</w:t>
      </w:r>
    </w:p>
    <w:p w14:paraId="763AD3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料及所学知识可知，中世纪后期，德意志城市因商业贸易繁荣而兴起，市民阶层为摆脱封建领主的控制，</w:t>
      </w:r>
    </w:p>
    <w:p w14:paraId="53D15A7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通过武装斗争、赎买等方式争取自治权。《马格德堡法》涵盖商人法、继承法、刑法等多方面内容，本质上</w:t>
      </w:r>
    </w:p>
    <w:p w14:paraId="0DEA1CF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是市民阶层根据自身需求编纂的习惯法汇编。它脱离了封建领主的司法体系，确立了城市自主管理商业、</w:t>
      </w:r>
    </w:p>
    <w:p w14:paraId="68B9348F">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0F8BB712">
      <w:pPr>
        <w:spacing w:before="0" w:after="0" w:line="0" w:lineRule="atLeast"/>
        <w:ind w:left="0" w:right="0" w:firstLine="0"/>
        <w:jc w:val="left"/>
        <w:rPr>
          <w:rFonts w:ascii="Arial"/>
          <w:color w:val="FF0000"/>
          <w:spacing w:val="0"/>
          <w:sz w:val="2"/>
        </w:rPr>
      </w:pPr>
    </w:p>
    <w:p w14:paraId="09B23DA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6BD72B5">
      <w:pPr>
        <w:pStyle w:val="4"/>
        <w:sectPr>
          <w:pgSz w:w="11900" w:h="16840"/>
          <w:pgMar w:top="4562" w:right="100" w:bottom="0" w:left="1080" w:header="720" w:footer="720" w:gutter="0"/>
          <w:pgNumType w:start="1"/>
          <w:cols w:space="720" w:num="1"/>
          <w:docGrid w:linePitch="1" w:charSpace="0"/>
        </w:sectPr>
      </w:pPr>
    </w:p>
    <w:p w14:paraId="639CA783">
      <w:pPr>
        <w:spacing w:before="0" w:after="0" w:line="0" w:lineRule="atLeast"/>
        <w:ind w:left="0" w:right="0" w:firstLine="0"/>
        <w:jc w:val="left"/>
        <w:rPr>
          <w:rFonts w:ascii="Arial"/>
          <w:color w:val="FF0000"/>
          <w:spacing w:val="0"/>
          <w:sz w:val="2"/>
        </w:rPr>
      </w:pPr>
    </w:p>
    <w:p w14:paraId="3CCAFFF2">
      <w:pPr>
        <w:spacing w:before="0" w:after="0" w:line="220" w:lineRule="exact"/>
        <w:ind w:left="0" w:right="0" w:firstLine="0"/>
        <w:jc w:val="left"/>
        <w:rPr>
          <w:rFonts w:ascii="Times New Roman"/>
          <w:color w:val="000000"/>
          <w:spacing w:val="0"/>
          <w:sz w:val="21"/>
        </w:rPr>
      </w:pPr>
      <w:bookmarkStart w:id="7" w:name="br8"/>
      <w:bookmarkEnd w:id="7"/>
      <w:r>
        <w:pict>
          <v:shape id="_x0000_s1068" o:spid="_x0000_s1068"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5" o:title=""/>
            <o:lock v:ext="edit" aspectratio="t"/>
          </v:shape>
        </w:pict>
      </w:r>
      <w:r>
        <w:pict>
          <v:shape id="_x0000_s1069" o:spid="_x0000_s1069"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6" o:title=""/>
            <o:lock v:ext="edit" aspectratio="t"/>
          </v:shape>
        </w:pict>
      </w:r>
      <w:r>
        <w:pict>
          <v:shape id="_x0000_s1070" o:spid="_x0000_s1070"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1"/>
          <w:sz w:val="21"/>
        </w:rPr>
        <w:t>社会秩序的规则，是城市自治权在法律层面的体现，A</w:t>
      </w:r>
      <w:r>
        <w:rPr>
          <w:rFonts w:ascii="Times New Roman"/>
          <w:color w:val="000000"/>
          <w:spacing w:val="-3"/>
          <w:sz w:val="21"/>
        </w:rPr>
        <w:t xml:space="preserve"> </w:t>
      </w:r>
      <w:r>
        <w:rPr>
          <w:rFonts w:ascii="宋体" w:hAnsi="宋体" w:cs="宋体"/>
          <w:color w:val="000000"/>
          <w:spacing w:val="-1"/>
          <w:sz w:val="21"/>
        </w:rPr>
        <w:t>项正确；中世纪德意志王权长期衰落，城市自治更多</w:t>
      </w:r>
    </w:p>
    <w:p w14:paraId="525C946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是与地方封建领主的斗争，且缺乏王权与城市结盟的相关信息，排除</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项；各城市仅以《马格德堡法》为</w:t>
      </w:r>
    </w:p>
    <w:p w14:paraId="6BA3343E">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参考，实际法律仍保留地方性差异，“统一”</w:t>
      </w:r>
      <w:r>
        <w:rPr>
          <w:rFonts w:ascii="Times New Roman"/>
          <w:color w:val="000000"/>
          <w:spacing w:val="58"/>
          <w:sz w:val="21"/>
        </w:rPr>
        <w:t xml:space="preserve"> </w:t>
      </w:r>
      <w:r>
        <w:rPr>
          <w:rFonts w:ascii="宋体" w:hAnsi="宋体" w:cs="宋体"/>
          <w:color w:val="000000"/>
          <w:spacing w:val="0"/>
          <w:sz w:val="21"/>
        </w:rPr>
        <w:t>的说法与史实不符，排除</w:t>
      </w:r>
      <w:r>
        <w:rPr>
          <w:rFonts w:ascii="Times New Roman"/>
          <w:color w:val="000000"/>
          <w:spacing w:val="0"/>
          <w:sz w:val="21"/>
        </w:rPr>
        <w:t xml:space="preserve"> </w:t>
      </w:r>
      <w:r>
        <w:rPr>
          <w:rFonts w:ascii="宋体"/>
          <w:color w:val="000000"/>
          <w:spacing w:val="0"/>
          <w:sz w:val="21"/>
        </w:rPr>
        <w:t>C</w:t>
      </w:r>
      <w:r>
        <w:rPr>
          <w:rFonts w:ascii="Times New Roman"/>
          <w:color w:val="000000"/>
          <w:spacing w:val="0"/>
          <w:sz w:val="21"/>
        </w:rPr>
        <w:t xml:space="preserve"> </w:t>
      </w:r>
      <w:r>
        <w:rPr>
          <w:rFonts w:ascii="宋体" w:hAnsi="宋体" w:cs="宋体"/>
          <w:color w:val="000000"/>
          <w:spacing w:val="0"/>
          <w:sz w:val="21"/>
        </w:rPr>
        <w:t>项；封君封臣制的瓦解是</w:t>
      </w:r>
      <w:r>
        <w:rPr>
          <w:rFonts w:ascii="Times New Roman"/>
          <w:color w:val="000000"/>
          <w:spacing w:val="0"/>
          <w:sz w:val="21"/>
        </w:rPr>
        <w:t xml:space="preserve"> </w:t>
      </w:r>
      <w:r>
        <w:rPr>
          <w:rFonts w:ascii="宋体" w:hAnsi="宋体" w:cs="宋体"/>
          <w:color w:val="000000"/>
          <w:spacing w:val="0"/>
          <w:sz w:val="21"/>
        </w:rPr>
        <w:t>15—16</w:t>
      </w:r>
    </w:p>
    <w:p w14:paraId="7CE07F6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世纪商品经济发展、王权强化等多重因素的结果，仅凭城市法律传播无法直接导致封建制度崩溃，且材料</w:t>
      </w:r>
    </w:p>
    <w:p w14:paraId="5DFF1A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也未涉及封臣关系的变化，排除</w:t>
      </w:r>
      <w:r>
        <w:rPr>
          <w:rFonts w:ascii="Times New Roman"/>
          <w:color w:val="000000"/>
          <w:spacing w:val="0"/>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A</w:t>
      </w:r>
      <w:r>
        <w:rPr>
          <w:rFonts w:ascii="Times New Roman"/>
          <w:color w:val="000000"/>
          <w:spacing w:val="0"/>
          <w:sz w:val="21"/>
        </w:rPr>
        <w:t xml:space="preserve"> </w:t>
      </w:r>
      <w:r>
        <w:rPr>
          <w:rFonts w:ascii="宋体" w:hAnsi="宋体" w:cs="宋体"/>
          <w:color w:val="000000"/>
          <w:spacing w:val="0"/>
          <w:sz w:val="21"/>
        </w:rPr>
        <w:t>项。</w:t>
      </w:r>
    </w:p>
    <w:p w14:paraId="7AD5E1A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color w:val="000000"/>
          <w:spacing w:val="0"/>
          <w:sz w:val="21"/>
        </w:rPr>
        <w:t>1508-1511</w:t>
      </w:r>
      <w:r>
        <w:rPr>
          <w:rFonts w:ascii="Times New Roman"/>
          <w:color w:val="000000"/>
          <w:spacing w:val="-6"/>
          <w:sz w:val="21"/>
        </w:rPr>
        <w:t xml:space="preserve"> </w:t>
      </w:r>
      <w:r>
        <w:rPr>
          <w:rFonts w:ascii="宋体" w:hAnsi="宋体" w:cs="宋体"/>
          <w:color w:val="000000"/>
          <w:spacing w:val="-4"/>
          <w:sz w:val="21"/>
        </w:rPr>
        <w:t>年，拉斐尔在梵蒂冈宫签字厅的墙壁上为罗马教皇创作了《雅典学院》，画作描绘的是以柏拉</w:t>
      </w:r>
    </w:p>
    <w:p w14:paraId="002756D3">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图、亚里士多德为中心的人物群像。对面墙上是拉斐尔的另一幅壁画《圣礼论辩》，描绘了各个时代的著名</w:t>
      </w:r>
    </w:p>
    <w:p w14:paraId="15EDF46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神学家论辩圣礼的场景。这反映了（</w:t>
      </w:r>
      <w:r>
        <w:rPr>
          <w:rFonts w:ascii="Times New Roman"/>
          <w:color w:val="000000"/>
          <w:spacing w:val="263"/>
          <w:sz w:val="21"/>
        </w:rPr>
        <w:t xml:space="preserve"> </w:t>
      </w:r>
      <w:r>
        <w:rPr>
          <w:rFonts w:ascii="宋体" w:hAnsi="宋体" w:cs="宋体"/>
          <w:color w:val="000000"/>
          <w:spacing w:val="0"/>
          <w:sz w:val="21"/>
        </w:rPr>
        <w:t>）</w:t>
      </w:r>
    </w:p>
    <w:p w14:paraId="3ED9F0A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不同文化之间的借鉴与互补</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历史发展的渐进与复杂</w:t>
      </w:r>
    </w:p>
    <w:p w14:paraId="6E2C580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各种艺术形式的融合与共生</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新旧思想的冲突与斗争</w:t>
      </w:r>
    </w:p>
    <w:p w14:paraId="36A74CF8">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412893D5">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F8A435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【详解】据本题主题干设问词可知，这是本质题，时空是：</w:t>
      </w:r>
      <w:r>
        <w:rPr>
          <w:rFonts w:ascii="Times New Roman"/>
          <w:color w:val="000000"/>
          <w:spacing w:val="-1"/>
          <w:sz w:val="21"/>
        </w:rPr>
        <w:t>1508-1511</w:t>
      </w:r>
      <w:r>
        <w:rPr>
          <w:rFonts w:ascii="Times New Roman"/>
          <w:color w:val="000000"/>
          <w:spacing w:val="0"/>
          <w:sz w:val="21"/>
        </w:rPr>
        <w:t xml:space="preserve"> </w:t>
      </w:r>
      <w:r>
        <w:rPr>
          <w:rFonts w:ascii="宋体" w:hAnsi="宋体" w:cs="宋体"/>
          <w:color w:val="000000"/>
          <w:spacing w:val="-11"/>
          <w:sz w:val="21"/>
        </w:rPr>
        <w:t>年（意大利）。据材料</w:t>
      </w:r>
      <w:r>
        <w:rPr>
          <w:rFonts w:ascii="Times New Roman" w:hAnsi="Times New Roman" w:cs="Times New Roman"/>
          <w:color w:val="000000"/>
          <w:spacing w:val="0"/>
          <w:sz w:val="21"/>
        </w:rPr>
        <w:t>“</w:t>
      </w:r>
      <w:r>
        <w:rPr>
          <w:rFonts w:ascii="宋体" w:hAnsi="宋体" w:cs="宋体"/>
          <w:color w:val="000000"/>
          <w:spacing w:val="0"/>
          <w:sz w:val="21"/>
        </w:rPr>
        <w:t>拉斐尔在梵蒂</w:t>
      </w:r>
    </w:p>
    <w:p w14:paraId="442FEC63">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冈宫签字厅创作了《雅典学院》和《圣礼论辩》，分别描绘古希腊哲学家和神学家论辩场景</w:t>
      </w:r>
      <w:r>
        <w:rPr>
          <w:rFonts w:ascii="Times New Roman" w:hAnsi="Times New Roman" w:cs="Times New Roman"/>
          <w:color w:val="000000"/>
          <w:spacing w:val="0"/>
          <w:sz w:val="21"/>
        </w:rPr>
        <w:t>”</w:t>
      </w:r>
      <w:r>
        <w:rPr>
          <w:rFonts w:ascii="宋体" w:hAnsi="宋体" w:cs="宋体"/>
          <w:color w:val="000000"/>
          <w:spacing w:val="0"/>
          <w:sz w:val="21"/>
        </w:rPr>
        <w:t>和和所学知识</w:t>
      </w:r>
    </w:p>
    <w:p w14:paraId="6B06981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可知，文艺复兴盛期的教廷通过两幅壁画的并置，刻意呈现古典理性（以古希腊哲学为代表）与基督教神</w:t>
      </w:r>
    </w:p>
    <w:p w14:paraId="0B0DE7E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学（以圣礼论辩为核心）的思想体系对立，反映新旧思想的冲突与调和需求，</w:t>
      </w:r>
      <w:r>
        <w:rPr>
          <w:rFonts w:ascii="Times New Roman"/>
          <w:color w:val="000000"/>
          <w:spacing w:val="0"/>
          <w:sz w:val="21"/>
        </w:rPr>
        <w:t xml:space="preserve">D </w:t>
      </w:r>
      <w:r>
        <w:rPr>
          <w:rFonts w:ascii="宋体" w:hAnsi="宋体" w:cs="宋体"/>
          <w:color w:val="000000"/>
          <w:spacing w:val="0"/>
          <w:sz w:val="21"/>
        </w:rPr>
        <w:t>项正确；据材料和所学知</w:t>
      </w:r>
    </w:p>
    <w:p w14:paraId="35FC4D1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识可知，两幅画虽在空间上共存，但主题上刻意区分哲学与神学领域，人物无交集、场景独立，体现的是</w:t>
      </w:r>
    </w:p>
    <w:p w14:paraId="6CBB217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思想范畴的分立而非文化互补，排除</w:t>
      </w:r>
      <w:r>
        <w:rPr>
          <w:rFonts w:ascii="Times New Roman"/>
          <w:color w:val="000000"/>
          <w:spacing w:val="0"/>
          <w:sz w:val="21"/>
        </w:rPr>
        <w:t xml:space="preserve"> A </w:t>
      </w:r>
      <w:r>
        <w:rPr>
          <w:rFonts w:ascii="宋体" w:hAnsi="宋体" w:cs="宋体"/>
          <w:color w:val="000000"/>
          <w:spacing w:val="0"/>
          <w:sz w:val="21"/>
        </w:rPr>
        <w:t>项；材料仅静态呈现两类思想的画面，未涉及历史演变过程或复杂</w:t>
      </w:r>
    </w:p>
    <w:p w14:paraId="4B6C786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性的描述，排除</w:t>
      </w:r>
      <w:r>
        <w:rPr>
          <w:rFonts w:ascii="Times New Roman"/>
          <w:color w:val="000000"/>
          <w:spacing w:val="0"/>
          <w:sz w:val="21"/>
        </w:rPr>
        <w:t xml:space="preserve"> B </w:t>
      </w:r>
      <w:r>
        <w:rPr>
          <w:rFonts w:ascii="宋体" w:hAnsi="宋体" w:cs="宋体"/>
          <w:color w:val="000000"/>
          <w:spacing w:val="0"/>
          <w:sz w:val="21"/>
        </w:rPr>
        <w:t>项；材料仅提及壁画单一艺术形式，未涉及其他艺术形式（如建筑、音乐）的互动，且</w:t>
      </w:r>
    </w:p>
    <w:p w14:paraId="225AFF2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两幅壁画自身风格统一，不存在“多种艺术融合”，排除</w:t>
      </w:r>
      <w:r>
        <w:rPr>
          <w:rFonts w:ascii="Times New Roman"/>
          <w:color w:val="000000"/>
          <w:spacing w:val="0"/>
          <w:sz w:val="21"/>
        </w:rPr>
        <w:t xml:space="preserve"> C </w:t>
      </w:r>
      <w:r>
        <w:rPr>
          <w:rFonts w:ascii="宋体" w:hAnsi="宋体" w:cs="宋体"/>
          <w:color w:val="000000"/>
          <w:spacing w:val="0"/>
          <w:sz w:val="21"/>
        </w:rPr>
        <w:t>项。故选</w:t>
      </w:r>
      <w:r>
        <w:rPr>
          <w:rFonts w:ascii="Times New Roman"/>
          <w:color w:val="000000"/>
          <w:spacing w:val="0"/>
          <w:sz w:val="21"/>
        </w:rPr>
        <w:t xml:space="preserve"> D </w:t>
      </w:r>
      <w:r>
        <w:rPr>
          <w:rFonts w:ascii="宋体" w:hAnsi="宋体" w:cs="宋体"/>
          <w:color w:val="000000"/>
          <w:spacing w:val="0"/>
          <w:sz w:val="21"/>
        </w:rPr>
        <w:t>项。</w:t>
      </w:r>
    </w:p>
    <w:p w14:paraId="7259BBE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14. </w:t>
      </w:r>
      <w:r>
        <w:rPr>
          <w:rFonts w:ascii="宋体"/>
          <w:color w:val="000000"/>
          <w:spacing w:val="0"/>
          <w:sz w:val="21"/>
        </w:rPr>
        <w:t>1848</w:t>
      </w:r>
      <w:r>
        <w:rPr>
          <w:rFonts w:ascii="Times New Roman"/>
          <w:color w:val="000000"/>
          <w:spacing w:val="-5"/>
          <w:sz w:val="21"/>
        </w:rPr>
        <w:t xml:space="preserve"> </w:t>
      </w:r>
      <w:r>
        <w:rPr>
          <w:rFonts w:ascii="宋体" w:hAnsi="宋体" w:cs="宋体"/>
          <w:color w:val="000000"/>
          <w:spacing w:val="0"/>
          <w:sz w:val="21"/>
        </w:rPr>
        <w:t>年</w:t>
      </w:r>
      <w:r>
        <w:rPr>
          <w:rFonts w:ascii="Times New Roman"/>
          <w:color w:val="000000"/>
          <w:spacing w:val="-5"/>
          <w:sz w:val="21"/>
        </w:rPr>
        <w:t xml:space="preserve"> </w:t>
      </w:r>
      <w:r>
        <w:rPr>
          <w:rFonts w:ascii="宋体"/>
          <w:color w:val="000000"/>
          <w:spacing w:val="0"/>
          <w:sz w:val="21"/>
        </w:rPr>
        <w:t>7</w:t>
      </w:r>
      <w:r>
        <w:rPr>
          <w:rFonts w:ascii="Times New Roman"/>
          <w:color w:val="000000"/>
          <w:spacing w:val="-5"/>
          <w:sz w:val="21"/>
        </w:rPr>
        <w:t xml:space="preserve"> </w:t>
      </w:r>
      <w:r>
        <w:rPr>
          <w:rFonts w:ascii="宋体" w:hAnsi="宋体" w:cs="宋体"/>
          <w:color w:val="000000"/>
          <w:spacing w:val="-1"/>
          <w:sz w:val="21"/>
        </w:rPr>
        <w:t>月，普鲁士国民议会的资产阶级代表提出了关于废除封建义务的法案。马克思评论说，他们要</w:t>
      </w:r>
    </w:p>
    <w:p w14:paraId="08A54D28">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无偿废除或通过赎买废除的那些封建义务，如“领主权”“饲养税”“徭役”等，“在我们听到过法国革命</w:t>
      </w:r>
    </w:p>
    <w:p w14:paraId="096045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破坏了封建制度、听到过拿破仑法典的两只文明的耳朵听来”是多么荒谬绝伦。马克思意在揭示（</w:t>
      </w:r>
      <w:r>
        <w:rPr>
          <w:rFonts w:ascii="Times New Roman"/>
          <w:color w:val="000000"/>
          <w:spacing w:val="263"/>
          <w:sz w:val="21"/>
        </w:rPr>
        <w:t xml:space="preserve"> </w:t>
      </w:r>
      <w:r>
        <w:rPr>
          <w:rFonts w:ascii="宋体" w:hAnsi="宋体" w:cs="宋体"/>
          <w:color w:val="000000"/>
          <w:spacing w:val="0"/>
          <w:sz w:val="21"/>
        </w:rPr>
        <w:t>）</w:t>
      </w:r>
    </w:p>
    <w:p w14:paraId="7A43B7A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无产阶级革命的必然性</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德国经济落后的根源</w:t>
      </w:r>
    </w:p>
    <w:p w14:paraId="3E492CA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法国大革命对欧洲的意义</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德国资产阶级革命的保守性</w:t>
      </w:r>
    </w:p>
    <w:p w14:paraId="7751D7F3">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3828F28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052547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【详解】据本题主题干设问词可知，这是目的题，时空是：</w:t>
      </w:r>
      <w:r>
        <w:rPr>
          <w:rFonts w:ascii="Times New Roman"/>
          <w:color w:val="000000"/>
          <w:spacing w:val="0"/>
          <w:sz w:val="21"/>
        </w:rPr>
        <w:t xml:space="preserve">1848 </w:t>
      </w:r>
      <w:r>
        <w:rPr>
          <w:rFonts w:ascii="宋体" w:hAnsi="宋体" w:cs="宋体"/>
          <w:color w:val="000000"/>
          <w:spacing w:val="-12"/>
          <w:sz w:val="21"/>
        </w:rPr>
        <w:t>年（德国）。据材料</w:t>
      </w:r>
      <w:r>
        <w:rPr>
          <w:rFonts w:ascii="Times New Roman" w:hAnsi="Times New Roman" w:cs="Times New Roman"/>
          <w:color w:val="000000"/>
          <w:spacing w:val="0"/>
          <w:sz w:val="21"/>
        </w:rPr>
        <w:t>“</w:t>
      </w:r>
      <w:r>
        <w:rPr>
          <w:rFonts w:ascii="宋体" w:hAnsi="宋体" w:cs="宋体"/>
          <w:color w:val="000000"/>
          <w:spacing w:val="0"/>
          <w:sz w:val="21"/>
        </w:rPr>
        <w:t>他们要无偿废除或通</w:t>
      </w:r>
    </w:p>
    <w:p w14:paraId="05C3ADD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过赎买废除的那些封建义务</w:t>
      </w:r>
      <w:r>
        <w:rPr>
          <w:rFonts w:ascii="Times New Roman" w:hAnsi="Times New Roman" w:cs="Times New Roman"/>
          <w:color w:val="000000"/>
          <w:spacing w:val="0"/>
          <w:sz w:val="21"/>
        </w:rPr>
        <w:t>”</w:t>
      </w:r>
      <w:r>
        <w:rPr>
          <w:rFonts w:ascii="宋体" w:hAnsi="宋体" w:cs="宋体"/>
          <w:color w:val="000000"/>
          <w:spacing w:val="0"/>
          <w:sz w:val="21"/>
        </w:rPr>
        <w:t>“在我们听到过法国革命破坏了封建制度、听到过拿破仑法典的两只文明的耳</w:t>
      </w:r>
    </w:p>
    <w:p w14:paraId="762083D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朵听来”和所学知识可知，马克思通过对比法国大革命彻底废除封建制度的历史事实，讽刺德国资产阶级</w:t>
      </w:r>
    </w:p>
    <w:p w14:paraId="6FB98341">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64C94D6B">
      <w:pPr>
        <w:spacing w:before="0" w:after="0" w:line="0" w:lineRule="atLeast"/>
        <w:ind w:left="0" w:right="0" w:firstLine="0"/>
        <w:jc w:val="left"/>
        <w:rPr>
          <w:rFonts w:ascii="Arial"/>
          <w:color w:val="FF0000"/>
          <w:spacing w:val="0"/>
          <w:sz w:val="2"/>
        </w:rPr>
      </w:pPr>
    </w:p>
    <w:p w14:paraId="3DD4434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2651DE7">
      <w:pPr>
        <w:pStyle w:val="4"/>
        <w:sectPr>
          <w:pgSz w:w="11900" w:h="16840"/>
          <w:pgMar w:top="1452" w:right="100" w:bottom="0" w:left="1080" w:header="720" w:footer="720" w:gutter="0"/>
          <w:pgNumType w:start="1"/>
          <w:cols w:space="720" w:num="1"/>
          <w:docGrid w:linePitch="1" w:charSpace="0"/>
        </w:sectPr>
      </w:pPr>
    </w:p>
    <w:p w14:paraId="135777F6">
      <w:pPr>
        <w:spacing w:before="0" w:after="0" w:line="0" w:lineRule="atLeast"/>
        <w:ind w:left="0" w:right="0" w:firstLine="0"/>
        <w:jc w:val="left"/>
        <w:rPr>
          <w:rFonts w:ascii="Arial"/>
          <w:color w:val="FF0000"/>
          <w:spacing w:val="0"/>
          <w:sz w:val="2"/>
        </w:rPr>
      </w:pPr>
    </w:p>
    <w:p w14:paraId="49361E0A">
      <w:pPr>
        <w:spacing w:before="0" w:after="0" w:line="243" w:lineRule="exact"/>
        <w:ind w:left="0" w:right="0" w:firstLine="0"/>
        <w:jc w:val="left"/>
        <w:rPr>
          <w:rFonts w:ascii="Times New Roman"/>
          <w:color w:val="000000"/>
          <w:spacing w:val="0"/>
          <w:sz w:val="21"/>
        </w:rPr>
      </w:pPr>
      <w:bookmarkStart w:id="8" w:name="br9"/>
      <w:bookmarkEnd w:id="8"/>
      <w:r>
        <w:pict>
          <v:shape id="_x0000_s1073" o:spid="_x0000_s1073" o:spt="75" type="#_x0000_t75" style="position:absolute;left:0pt;margin-left:404.15pt;margin-top:72.55pt;height:2.75pt;width:2.75pt;mso-position-horizontal-relative:page;mso-position-vertical-relative:page;z-index:-251626496;mso-width-relative:page;mso-height-relative:page;" filled="f" o:preferrelative="t" stroked="f" coordsize="21600,21600">
            <v:path/>
            <v:fill on="f" focussize="0,0"/>
            <v:stroke on="f" joinstyle="miter"/>
            <v:imagedata r:id="rId5" o:title=""/>
            <o:lock v:ext="edit" aspectratio="t"/>
          </v:shape>
        </w:pict>
      </w:r>
      <w:r>
        <w:pict>
          <v:shape id="_x0000_s1074" o:spid="_x0000_s1074" o:spt="75" type="#_x0000_t75" style="position:absolute;left:0pt;margin-left:212.1pt;margin-top:473.3pt;height:5.75pt;width:5pt;mso-position-horizontal-relative:page;mso-position-vertical-relative:page;z-index:-251627520;mso-width-relative:page;mso-height-relative:page;" filled="f" o:preferrelative="t" stroked="f" coordsize="21600,21600">
            <v:path/>
            <v:fill on="f" focussize="0,0"/>
            <v:stroke on="f" joinstyle="miter"/>
            <v:imagedata r:id="rId6" o:title=""/>
            <o:lock v:ext="edit" aspectratio="t"/>
          </v:shape>
        </w:pict>
      </w:r>
      <w:r>
        <w:pict>
          <v:shape id="_x0000_s1075" o:spid="_x0000_s1075" o:spt="75" type="#_x0000_t75" style="position:absolute;left:0pt;margin-left:116.8pt;margin-top:769.7pt;height:2.75pt;width:2.75pt;mso-position-horizontal-relative:page;mso-position-vertical-relative:page;z-index:-251628544;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0"/>
          <w:sz w:val="21"/>
        </w:rPr>
        <w:t>在</w:t>
      </w:r>
      <w:r>
        <w:rPr>
          <w:rFonts w:ascii="Times New Roman"/>
          <w:color w:val="000000"/>
          <w:spacing w:val="-1"/>
          <w:sz w:val="21"/>
        </w:rPr>
        <w:t xml:space="preserve"> </w:t>
      </w:r>
      <w:r>
        <w:rPr>
          <w:rFonts w:ascii="Times New Roman"/>
          <w:color w:val="000000"/>
          <w:spacing w:val="0"/>
          <w:sz w:val="21"/>
        </w:rPr>
        <w:t>1848</w:t>
      </w:r>
      <w:r>
        <w:rPr>
          <w:rFonts w:ascii="Times New Roman"/>
          <w:color w:val="000000"/>
          <w:spacing w:val="-1"/>
          <w:sz w:val="21"/>
        </w:rPr>
        <w:t xml:space="preserve"> </w:t>
      </w:r>
      <w:r>
        <w:rPr>
          <w:rFonts w:ascii="宋体" w:hAnsi="宋体" w:cs="宋体"/>
          <w:color w:val="000000"/>
          <w:spacing w:val="0"/>
          <w:sz w:val="21"/>
        </w:rPr>
        <w:t>年革命中仍试图通过赎买方式废除封建义务，体现了其革命的保守性和不彻底性，</w:t>
      </w:r>
      <w:r>
        <w:rPr>
          <w:rFonts w:ascii="Times New Roman"/>
          <w:color w:val="000000"/>
          <w:spacing w:val="0"/>
          <w:sz w:val="21"/>
        </w:rPr>
        <w:t>D</w:t>
      </w:r>
      <w:r>
        <w:rPr>
          <w:rFonts w:ascii="Times New Roman"/>
          <w:color w:val="000000"/>
          <w:spacing w:val="-1"/>
          <w:sz w:val="21"/>
        </w:rPr>
        <w:t xml:space="preserve"> </w:t>
      </w:r>
      <w:r>
        <w:rPr>
          <w:rFonts w:ascii="宋体" w:hAnsi="宋体" w:cs="宋体"/>
          <w:color w:val="000000"/>
          <w:spacing w:val="-1"/>
          <w:sz w:val="21"/>
        </w:rPr>
        <w:t>项正确；据材</w:t>
      </w:r>
    </w:p>
    <w:p w14:paraId="5B9990F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料可知，马克思的评论聚焦于资产阶级的妥协性，而非无产阶级革命的必然性，排除</w:t>
      </w:r>
      <w:r>
        <w:rPr>
          <w:rFonts w:ascii="Times New Roman"/>
          <w:color w:val="000000"/>
          <w:spacing w:val="0"/>
          <w:sz w:val="21"/>
        </w:rPr>
        <w:t xml:space="preserve"> A </w:t>
      </w:r>
      <w:r>
        <w:rPr>
          <w:rFonts w:ascii="宋体" w:hAnsi="宋体" w:cs="宋体"/>
          <w:color w:val="000000"/>
          <w:spacing w:val="0"/>
          <w:sz w:val="21"/>
        </w:rPr>
        <w:t>项；马克思揭露的</w:t>
      </w:r>
    </w:p>
    <w:p w14:paraId="2C76DA2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是德国资产阶级革命的保守性和不彻底性，未直接涉及德国经济落后的根源问题，排除</w:t>
      </w:r>
      <w:r>
        <w:rPr>
          <w:rFonts w:ascii="Times New Roman"/>
          <w:color w:val="000000"/>
          <w:spacing w:val="0"/>
          <w:sz w:val="21"/>
        </w:rPr>
        <w:t xml:space="preserve"> B </w:t>
      </w:r>
      <w:r>
        <w:rPr>
          <w:rFonts w:ascii="宋体" w:hAnsi="宋体" w:cs="宋体"/>
          <w:color w:val="000000"/>
          <w:spacing w:val="0"/>
          <w:sz w:val="21"/>
        </w:rPr>
        <w:t>项；材料虽提到</w:t>
      </w:r>
    </w:p>
    <w:p w14:paraId="5C8E5BA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法国大革命，但主旨是借法国反衬德国资产阶级的保守，而非强调法国革命对欧洲的意义，排除</w:t>
      </w:r>
      <w:r>
        <w:rPr>
          <w:rFonts w:ascii="Times New Roman"/>
          <w:color w:val="000000"/>
          <w:spacing w:val="0"/>
          <w:sz w:val="21"/>
        </w:rPr>
        <w:t xml:space="preserve"> C </w:t>
      </w:r>
      <w:r>
        <w:rPr>
          <w:rFonts w:ascii="宋体" w:hAnsi="宋体" w:cs="宋体"/>
          <w:color w:val="000000"/>
          <w:spacing w:val="0"/>
          <w:sz w:val="21"/>
        </w:rPr>
        <w:t>项。故</w:t>
      </w:r>
    </w:p>
    <w:p w14:paraId="3F7D5C1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选</w:t>
      </w:r>
      <w:r>
        <w:rPr>
          <w:rFonts w:ascii="Times New Roman"/>
          <w:color w:val="000000"/>
          <w:spacing w:val="0"/>
          <w:sz w:val="21"/>
        </w:rPr>
        <w:t xml:space="preserve"> D </w:t>
      </w:r>
      <w:r>
        <w:rPr>
          <w:rFonts w:ascii="宋体" w:hAnsi="宋体" w:cs="宋体"/>
          <w:color w:val="000000"/>
          <w:spacing w:val="0"/>
          <w:sz w:val="21"/>
        </w:rPr>
        <w:t>项。</w:t>
      </w:r>
    </w:p>
    <w:p w14:paraId="7D28BC5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15. </w:t>
      </w:r>
      <w:r>
        <w:rPr>
          <w:rFonts w:ascii="宋体"/>
          <w:color w:val="000000"/>
          <w:spacing w:val="0"/>
          <w:sz w:val="21"/>
        </w:rPr>
        <w:t>1973</w:t>
      </w:r>
      <w:r>
        <w:rPr>
          <w:rFonts w:ascii="Times New Roman"/>
          <w:color w:val="000000"/>
          <w:spacing w:val="-8"/>
          <w:sz w:val="21"/>
        </w:rPr>
        <w:t xml:space="preserve"> </w:t>
      </w:r>
      <w:r>
        <w:rPr>
          <w:rFonts w:ascii="宋体" w:hAnsi="宋体" w:cs="宋体"/>
          <w:color w:val="000000"/>
          <w:spacing w:val="-1"/>
          <w:sz w:val="21"/>
        </w:rPr>
        <w:t>年，历史学家阿尔诺·彼得斯公布了一幅新世界地图，声称该地图用“等积”投影代替了放大欧洲</w:t>
      </w:r>
    </w:p>
    <w:p w14:paraId="0BD39CB7">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面积、缩小“第三世界”面积的墨卡托投影。新地图曾被联合国教科文组织等机构采用，全球发行超过</w:t>
      </w:r>
      <w:r>
        <w:rPr>
          <w:rFonts w:ascii="Times New Roman"/>
          <w:color w:val="000000"/>
          <w:spacing w:val="-10"/>
          <w:sz w:val="21"/>
        </w:rPr>
        <w:t xml:space="preserve"> </w:t>
      </w:r>
      <w:r>
        <w:rPr>
          <w:rFonts w:ascii="宋体"/>
          <w:color w:val="000000"/>
          <w:spacing w:val="0"/>
          <w:sz w:val="21"/>
        </w:rPr>
        <w:t>8000</w:t>
      </w:r>
    </w:p>
    <w:p w14:paraId="04AD49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万份。这反映出（</w:t>
      </w:r>
      <w:r>
        <w:rPr>
          <w:rFonts w:ascii="Times New Roman"/>
          <w:color w:val="000000"/>
          <w:spacing w:val="263"/>
          <w:sz w:val="21"/>
        </w:rPr>
        <w:t xml:space="preserve"> </w:t>
      </w:r>
      <w:r>
        <w:rPr>
          <w:rFonts w:ascii="宋体" w:hAnsi="宋体" w:cs="宋体"/>
          <w:color w:val="000000"/>
          <w:spacing w:val="0"/>
          <w:sz w:val="21"/>
        </w:rPr>
        <w:t>）</w:t>
      </w:r>
    </w:p>
    <w:p w14:paraId="4B3AEFA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欧洲中心论被取代</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地图表达具有政治性</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冷战局势趋于缓和</w:t>
      </w:r>
      <w:r>
        <w:rPr>
          <w:rFonts w:ascii="Times New Roman"/>
          <w:color w:val="000000"/>
          <w:spacing w:val="40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联合国影响力的扩大</w:t>
      </w:r>
    </w:p>
    <w:p w14:paraId="7175C48B">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5B0A015C">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F4EA0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【详解】根据题干设问词，可知这是本质题，据材料关键信息可知准确时空是：1973</w:t>
      </w:r>
      <w:r>
        <w:rPr>
          <w:rFonts w:ascii="Times New Roman"/>
          <w:color w:val="000000"/>
          <w:spacing w:val="0"/>
          <w:sz w:val="21"/>
        </w:rPr>
        <w:t xml:space="preserve"> </w:t>
      </w:r>
      <w:r>
        <w:rPr>
          <w:rFonts w:ascii="宋体" w:hAnsi="宋体" w:cs="宋体"/>
          <w:color w:val="000000"/>
          <w:spacing w:val="0"/>
          <w:sz w:val="21"/>
        </w:rPr>
        <w:t>年的世界。根据材料</w:t>
      </w:r>
    </w:p>
    <w:p w14:paraId="50C475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及所学知识可知，墨卡托投影是航海时代的产物，其特点是保持方向准确，但会严重放大高纬度地区（如</w:t>
      </w:r>
    </w:p>
    <w:p w14:paraId="37A474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欧洲、北美）的面积，缩小低纬度地区（如非洲、东南亚）的面积。这种投影方式在历史上被广泛使用，</w:t>
      </w:r>
    </w:p>
    <w:p w14:paraId="1458B16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客观上强化了欧洲在地理认知中的“中心”地位，被视为西方中心论的视觉工具。阿尔诺·彼得斯的“等</w:t>
      </w:r>
    </w:p>
    <w:p w14:paraId="0A094DF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积投影”强调真实反映各地区面积比例，避免墨卡托投影的视觉扭曲。联合国教科文组织采用该地图，本</w:t>
      </w:r>
    </w:p>
    <w:p w14:paraId="38092C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质上是对“欧洲中心论”地理叙事的修正，体现了对第三世界话语权的重视。由此可见，地图不仅是地理</w:t>
      </w:r>
    </w:p>
    <w:p w14:paraId="3C6710C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信息的载体，也承载着权力、文化和政治观念。联合国作为国际组织推广等积投影地图，表明其试图通过</w:t>
      </w:r>
    </w:p>
    <w:p w14:paraId="0ED8BB8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地理认知的</w:t>
      </w:r>
      <w:r>
        <w:rPr>
          <w:rFonts w:ascii="Times New Roman"/>
          <w:color w:val="000000"/>
          <w:spacing w:val="53"/>
          <w:sz w:val="21"/>
        </w:rPr>
        <w:t xml:space="preserve"> </w:t>
      </w:r>
      <w:r>
        <w:rPr>
          <w:rFonts w:ascii="宋体" w:hAnsi="宋体" w:cs="宋体"/>
          <w:color w:val="000000"/>
          <w:spacing w:val="0"/>
          <w:sz w:val="21"/>
        </w:rPr>
        <w:t>“去中心主义”，呼应第三世界国家在国际舞台上的诉求，这一行为具有鲜明的政治导向，B</w:t>
      </w:r>
    </w:p>
    <w:p w14:paraId="79255B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项正确；等积投影的推广是对欧洲中心论的挑战，但“被取代”在</w:t>
      </w:r>
      <w:r>
        <w:rPr>
          <w:rFonts w:ascii="Times New Roman"/>
          <w:color w:val="000000"/>
          <w:spacing w:val="-1"/>
          <w:sz w:val="21"/>
        </w:rPr>
        <w:t xml:space="preserve"> </w:t>
      </w:r>
      <w:r>
        <w:rPr>
          <w:rFonts w:ascii="宋体"/>
          <w:color w:val="000000"/>
          <w:spacing w:val="0"/>
          <w:sz w:val="21"/>
        </w:rPr>
        <w:t>1973</w:t>
      </w:r>
      <w:r>
        <w:rPr>
          <w:rFonts w:ascii="Times New Roman"/>
          <w:color w:val="000000"/>
          <w:spacing w:val="-1"/>
          <w:sz w:val="21"/>
        </w:rPr>
        <w:t xml:space="preserve"> </w:t>
      </w:r>
      <w:r>
        <w:rPr>
          <w:rFonts w:ascii="宋体" w:hAnsi="宋体" w:cs="宋体"/>
          <w:color w:val="000000"/>
          <w:spacing w:val="-1"/>
          <w:sz w:val="21"/>
        </w:rPr>
        <w:t>年尚未完全实现。欧洲在经济、文</w:t>
      </w:r>
    </w:p>
    <w:p w14:paraId="328C7875">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化等领域的影响力仍显著，地图投影的改变只是政治观念调整的一个信号，而非彻底取代，排除</w:t>
      </w:r>
      <w:r>
        <w:rPr>
          <w:rFonts w:ascii="Times New Roman"/>
          <w:color w:val="000000"/>
          <w:spacing w:val="-5"/>
          <w:sz w:val="21"/>
        </w:rPr>
        <w:t xml:space="preserve"> </w:t>
      </w:r>
      <w:r>
        <w:rPr>
          <w:rFonts w:ascii="宋体"/>
          <w:color w:val="000000"/>
          <w:spacing w:val="0"/>
          <w:sz w:val="21"/>
        </w:rPr>
        <w:t>A</w:t>
      </w:r>
      <w:r>
        <w:rPr>
          <w:rFonts w:ascii="Times New Roman"/>
          <w:color w:val="000000"/>
          <w:spacing w:val="-7"/>
          <w:sz w:val="21"/>
        </w:rPr>
        <w:t xml:space="preserve"> </w:t>
      </w:r>
      <w:r>
        <w:rPr>
          <w:rFonts w:ascii="宋体" w:hAnsi="宋体" w:cs="宋体"/>
          <w:color w:val="000000"/>
          <w:spacing w:val="-5"/>
          <w:sz w:val="21"/>
        </w:rPr>
        <w:t>项；1973</w:t>
      </w:r>
    </w:p>
    <w:p w14:paraId="09CC9AB1">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年正值冷战中期（美苏在越南战争、中东问题上仍激烈博弈），题干未涉及冷战局势变化，地图投影的调整</w:t>
      </w:r>
    </w:p>
    <w:p w14:paraId="588B727B">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更侧重后殖民时代的国际秩序重构，而非冷战缓和，排除</w:t>
      </w:r>
      <w:r>
        <w:rPr>
          <w:rFonts w:ascii="Times New Roman"/>
          <w:color w:val="000000"/>
          <w:spacing w:val="-5"/>
          <w:sz w:val="21"/>
        </w:rPr>
        <w:t xml:space="preserve"> </w:t>
      </w:r>
      <w:r>
        <w:rPr>
          <w:rFonts w:ascii="宋体"/>
          <w:color w:val="000000"/>
          <w:spacing w:val="0"/>
          <w:sz w:val="21"/>
        </w:rPr>
        <w:t>C</w:t>
      </w:r>
      <w:r>
        <w:rPr>
          <w:rFonts w:ascii="Times New Roman"/>
          <w:color w:val="000000"/>
          <w:spacing w:val="-7"/>
          <w:sz w:val="21"/>
        </w:rPr>
        <w:t xml:space="preserve"> </w:t>
      </w:r>
      <w:r>
        <w:rPr>
          <w:rFonts w:ascii="宋体" w:hAnsi="宋体" w:cs="宋体"/>
          <w:color w:val="000000"/>
          <w:spacing w:val="-3"/>
          <w:sz w:val="21"/>
        </w:rPr>
        <w:t>项；新地图被采用的本质是其政治象征意义（对</w:t>
      </w:r>
    </w:p>
    <w:p w14:paraId="195DFA1F">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第三世界的支持），而非联合国影响力的直接体现，排除</w:t>
      </w:r>
      <w:r>
        <w:rPr>
          <w:rFonts w:ascii="Times New Roman"/>
          <w:color w:val="000000"/>
          <w:spacing w:val="4"/>
          <w:sz w:val="21"/>
        </w:rPr>
        <w:t xml:space="preserve"> </w:t>
      </w:r>
      <w:r>
        <w:rPr>
          <w:rFonts w:ascii="宋体"/>
          <w:color w:val="000000"/>
          <w:spacing w:val="0"/>
          <w:sz w:val="21"/>
        </w:rPr>
        <w:t>D</w:t>
      </w:r>
      <w:r>
        <w:rPr>
          <w:rFonts w:ascii="Times New Roman"/>
          <w:color w:val="000000"/>
          <w:spacing w:val="0"/>
          <w:sz w:val="21"/>
        </w:rPr>
        <w:t xml:space="preserve"> </w:t>
      </w:r>
      <w:r>
        <w:rPr>
          <w:rFonts w:ascii="宋体" w:hAnsi="宋体" w:cs="宋体"/>
          <w:color w:val="000000"/>
          <w:spacing w:val="0"/>
          <w:sz w:val="21"/>
        </w:rPr>
        <w:t>项。故选</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项。</w:t>
      </w:r>
    </w:p>
    <w:p w14:paraId="7306EC1A">
      <w:pPr>
        <w:spacing w:before="233" w:after="0" w:line="250"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宋体"/>
          <w:color w:val="000000"/>
          <w:spacing w:val="0"/>
          <w:sz w:val="24"/>
        </w:rPr>
        <w:t>5</w:t>
      </w:r>
      <w:r>
        <w:rPr>
          <w:rFonts w:ascii="Times New Roman"/>
          <w:color w:val="000000"/>
          <w:spacing w:val="7"/>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宋体"/>
          <w:color w:val="000000"/>
          <w:spacing w:val="7"/>
          <w:sz w:val="24"/>
        </w:rPr>
        <w:t>55</w:t>
      </w:r>
      <w:r>
        <w:rPr>
          <w:rFonts w:ascii="Times New Roman"/>
          <w:color w:val="000000"/>
          <w:spacing w:val="0"/>
          <w:sz w:val="24"/>
        </w:rPr>
        <w:t xml:space="preserve"> </w:t>
      </w:r>
      <w:r>
        <w:rPr>
          <w:rFonts w:ascii="宋体" w:hAnsi="宋体" w:cs="宋体"/>
          <w:color w:val="000000"/>
          <w:spacing w:val="0"/>
          <w:sz w:val="24"/>
        </w:rPr>
        <w:t>分。</w:t>
      </w:r>
    </w:p>
    <w:p w14:paraId="70C6AF0E">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阅读材料，回答问题。</w:t>
      </w:r>
    </w:p>
    <w:p w14:paraId="0583DAFA">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与距离斗争</w:t>
      </w:r>
    </w:p>
    <w:p w14:paraId="43AD6F1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秦和隋都是结束分裂、实现统一的封建国家，在国家治理上都面临着距离带来的新问题。</w:t>
      </w:r>
    </w:p>
    <w:p w14:paraId="27DB94E7">
      <w:pPr>
        <w:spacing w:before="105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584899F9">
      <w:pPr>
        <w:spacing w:before="0" w:after="0" w:line="0" w:lineRule="atLeast"/>
        <w:ind w:left="0" w:right="0" w:firstLine="0"/>
        <w:jc w:val="left"/>
        <w:rPr>
          <w:rFonts w:ascii="Arial"/>
          <w:color w:val="FF0000"/>
          <w:spacing w:val="0"/>
          <w:sz w:val="2"/>
        </w:rPr>
      </w:pPr>
    </w:p>
    <w:p w14:paraId="46643EB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DA086B">
      <w:pPr>
        <w:pStyle w:val="4"/>
        <w:sectPr>
          <w:pgSz w:w="11900" w:h="16840"/>
          <w:pgMar w:top="1440" w:right="100" w:bottom="0" w:left="1080" w:header="720" w:footer="720" w:gutter="0"/>
          <w:pgNumType w:start="1"/>
          <w:cols w:space="720" w:num="1"/>
          <w:docGrid w:linePitch="1" w:charSpace="0"/>
        </w:sectPr>
      </w:pPr>
    </w:p>
    <w:p w14:paraId="4238885B">
      <w:pPr>
        <w:spacing w:before="0" w:after="0" w:line="0" w:lineRule="atLeast"/>
        <w:ind w:left="0" w:right="0" w:firstLine="0"/>
        <w:jc w:val="left"/>
        <w:rPr>
          <w:rFonts w:ascii="Arial"/>
          <w:color w:val="FF0000"/>
          <w:spacing w:val="0"/>
          <w:sz w:val="2"/>
        </w:rPr>
      </w:pPr>
    </w:p>
    <w:p w14:paraId="6DE85694">
      <w:pPr>
        <w:spacing w:before="0" w:after="0" w:line="220" w:lineRule="exact"/>
        <w:ind w:left="5548" w:right="0" w:firstLine="0"/>
        <w:jc w:val="left"/>
        <w:rPr>
          <w:rFonts w:ascii="Times New Roman"/>
          <w:color w:val="000000"/>
          <w:spacing w:val="0"/>
          <w:sz w:val="21"/>
        </w:rPr>
      </w:pPr>
      <w:bookmarkStart w:id="9" w:name="br10"/>
      <w:bookmarkEnd w:id="9"/>
      <w:r>
        <w:pict>
          <v:shape id="_x0000_s1078" o:spid="_x0000_s1078" o:spt="75" type="#_x0000_t75" style="position:absolute;left:0pt;margin-left:404.15pt;margin-top:72.55pt;height:2.75pt;width:2.75pt;mso-position-horizontal-relative:page;mso-position-vertical-relative:page;z-index:-251629568;mso-width-relative:page;mso-height-relative:page;" filled="f" o:preferrelative="t" stroked="f" coordsize="21600,21600">
            <v:path/>
            <v:fill on="f" focussize="0,0"/>
            <v:stroke on="f" joinstyle="miter"/>
            <v:imagedata r:id="rId5" o:title=""/>
            <o:lock v:ext="edit" aspectratio="t"/>
          </v:shape>
        </w:pict>
      </w:r>
      <w:r>
        <w:pict>
          <v:shape id="_x0000_s1079" o:spid="_x0000_s1079"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6" o:title=""/>
            <o:lock v:ext="edit" aspectratio="t"/>
          </v:shape>
        </w:pict>
      </w:r>
      <w:r>
        <w:pict>
          <v:shape id="_x0000_s1080" o:spid="_x0000_s1080"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19" o:title=""/>
            <o:lock v:ext="edit" aspectratio="t"/>
          </v:shape>
        </w:pict>
      </w:r>
      <w:r>
        <w:pict>
          <v:shape id="_x0000_s1081" o:spid="_x0000_s1081" o:spt="75" type="#_x0000_t75" style="position:absolute;left:0pt;margin-left:53pt;margin-top:71.05pt;height:161.85pt;width:333.65pt;mso-position-horizontal-relative:page;mso-position-vertical-relative:page;z-index:-251632640;mso-width-relative:page;mso-height-relative:page;" filled="f" o:preferrelative="t" stroked="f" coordsize="21600,21600">
            <v:path/>
            <v:fill on="f" focussize="0,0"/>
            <v:stroke on="f" joinstyle="miter"/>
            <v:imagedata r:id="rId20" o:title=""/>
            <o:lock v:ext="edit" aspectratio="t"/>
          </v:shape>
        </w:pict>
      </w:r>
      <w:r>
        <w:rPr>
          <w:rFonts w:ascii="楷体" w:hAnsi="楷体" w:cs="楷体"/>
          <w:color w:val="000000"/>
          <w:spacing w:val="0"/>
          <w:sz w:val="21"/>
        </w:rPr>
        <w:t>——据谭其骧主编《中国历史地图集》等编绘</w:t>
      </w:r>
    </w:p>
    <w:p w14:paraId="531A3DE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说明距离给秦朝和隋朝带来的相同问题以及它们是怎样解决这一问题的。</w:t>
      </w:r>
    </w:p>
    <w:p w14:paraId="4ECFA044">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相同问题：疆域扩张下的统治距离困境；地理空间辽阔与中央控制的矛盾。</w:t>
      </w:r>
    </w:p>
    <w:p w14:paraId="5200FBB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解决：秦朝：秦朝在全国推行郡县制，形成了中央垂直管理地方的体系。修建驰道、直道，统一车轨（车</w:t>
      </w:r>
    </w:p>
    <w:p w14:paraId="181A980C">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同轨），缩短中央与地方的空间距离；开凿灵渠，沟通长江与珠江水系，保障岭南军事与物资运输。北击匈</w:t>
      </w:r>
    </w:p>
    <w:p w14:paraId="61BC1E8C">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奴，修筑长城（西起临洮、东到辽东），设置九原郡等边疆郡县；南平百越，设桂林、象郡、南海郡，派官</w:t>
      </w:r>
    </w:p>
    <w:p w14:paraId="7E431E2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吏与戍卒驻守，移民实边。隋朝：隋朝废除郡，以州统县，实现州、县二级制。开凿大运河（以洛阳为中</w:t>
      </w:r>
    </w:p>
    <w:p w14:paraId="5243219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心，贯通永济渠、通济渠、邗沟、江南河），连接海河、黄河、淮河、长江、钱塘江五大水系，形成南北经</w:t>
      </w:r>
    </w:p>
    <w:p w14:paraId="7A4E20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济动脉；修建以长安、洛阳为中心的驿道网络。</w:t>
      </w:r>
    </w:p>
    <w:p w14:paraId="40157545">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3D268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【详解】本题是特点题。时空是秦朝至隋朝时期的中国。相同问题：由材料“秦和隋都是结束分裂、实现</w:t>
      </w:r>
    </w:p>
    <w:p w14:paraId="10F35A4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统一的封建国家，在国家治理上都面临着距离带来的新问题。”“秦朝分郡示意图”“隋朝分郡示意图”及</w:t>
      </w:r>
    </w:p>
    <w:p w14:paraId="77FA35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所学可知，秦朝和隋朝带来的相同问题是疆域扩张下的统治距离困境；地理空间辽阔与中央控制的矛盾。</w:t>
      </w:r>
    </w:p>
    <w:p w14:paraId="3031271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秦朝：由材料“秦朝分郡示意图”及所学可知，秦朝在全国推行郡县制，形成了中央垂直管理地方的体系。</w:t>
      </w:r>
    </w:p>
    <w:p w14:paraId="7FC5021A">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结合秦朝巩固统一的措施可知，修建驰道、直道，统一车轨（车同轨），缩短中央与地方的空间距离；开凿</w:t>
      </w:r>
    </w:p>
    <w:p w14:paraId="378BD2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灵渠，沟通长江与珠江水系，保障岭南军事与物资运输。结合秦朝治理边疆的内容可知，北击匈奴，修筑</w:t>
      </w:r>
    </w:p>
    <w:p w14:paraId="11DBCE4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长城（西起临洮、东到辽东），设置九原郡等边疆郡县；南平百越，设桂林、象郡、南海郡，派官吏与戍卒</w:t>
      </w:r>
    </w:p>
    <w:p w14:paraId="4F3E2E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驻守，移民实边。隋朝：由材料“隋朝分郡示意图”及所学可知，隋朝废除郡，以州统县，实现州、县二</w:t>
      </w:r>
    </w:p>
    <w:p w14:paraId="58979232">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级制。结合开通大运河的内容可知，开凿大运河（以洛阳为中心，贯通永济渠、通济渠、邗沟、江南河），</w:t>
      </w:r>
    </w:p>
    <w:p w14:paraId="577168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连接海河、黄河、淮河、长江、钱塘江五大水系，形成南北经济动脉；结合交通建设的内容可知，修建以</w:t>
      </w:r>
    </w:p>
    <w:p w14:paraId="5C0B9A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长安、洛阳为中心的驿道网络。</w:t>
      </w:r>
    </w:p>
    <w:p w14:paraId="160EBAF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阅读材料，回答问题。</w:t>
      </w:r>
    </w:p>
    <w:p w14:paraId="4A4A1372">
      <w:pPr>
        <w:spacing w:before="4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3F1381B5">
      <w:pPr>
        <w:spacing w:before="0" w:after="0" w:line="0" w:lineRule="atLeast"/>
        <w:ind w:left="0" w:right="0" w:firstLine="0"/>
        <w:jc w:val="left"/>
        <w:rPr>
          <w:rFonts w:ascii="Arial"/>
          <w:color w:val="FF0000"/>
          <w:spacing w:val="0"/>
          <w:sz w:val="2"/>
        </w:rPr>
      </w:pPr>
    </w:p>
    <w:p w14:paraId="01FB859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D45FAE9">
      <w:pPr>
        <w:pStyle w:val="4"/>
        <w:sectPr>
          <w:pgSz w:w="11900" w:h="16840"/>
          <w:pgMar w:top="4886" w:right="100" w:bottom="0" w:left="1080" w:header="720" w:footer="720" w:gutter="0"/>
          <w:pgNumType w:start="1"/>
          <w:cols w:space="720" w:num="1"/>
          <w:docGrid w:linePitch="1" w:charSpace="0"/>
        </w:sectPr>
      </w:pPr>
    </w:p>
    <w:p w14:paraId="5E9FBDC1">
      <w:pPr>
        <w:spacing w:before="0" w:after="0" w:line="0" w:lineRule="atLeast"/>
        <w:ind w:left="0" w:right="0" w:firstLine="0"/>
        <w:jc w:val="left"/>
        <w:rPr>
          <w:rFonts w:ascii="Arial"/>
          <w:color w:val="FF0000"/>
          <w:spacing w:val="0"/>
          <w:sz w:val="2"/>
        </w:rPr>
      </w:pPr>
    </w:p>
    <w:p w14:paraId="0BD5943A">
      <w:pPr>
        <w:spacing w:before="0" w:after="0" w:line="220" w:lineRule="exact"/>
        <w:ind w:left="420" w:right="0" w:firstLine="0"/>
        <w:jc w:val="left"/>
        <w:rPr>
          <w:rFonts w:ascii="Times New Roman"/>
          <w:color w:val="000000"/>
          <w:spacing w:val="0"/>
          <w:sz w:val="21"/>
        </w:rPr>
      </w:pPr>
      <w:bookmarkStart w:id="10" w:name="br11"/>
      <w:bookmarkEnd w:id="10"/>
      <w:r>
        <w:pict>
          <v:shape id="_x0000_s1084" o:spid="_x0000_s1084"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5" o:title=""/>
            <o:lock v:ext="edit" aspectratio="t"/>
          </v:shape>
        </w:pict>
      </w:r>
      <w:r>
        <w:pict>
          <v:shape id="_x0000_s1085" o:spid="_x0000_s1085"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6" o:title=""/>
            <o:lock v:ext="edit" aspectratio="t"/>
          </v:shape>
        </w:pict>
      </w:r>
      <w:r>
        <w:pict>
          <v:shape id="_x0000_s1086" o:spid="_x0000_s1086"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21" o:title=""/>
            <o:lock v:ext="edit" aspectratio="t"/>
          </v:shape>
        </w:pict>
      </w:r>
      <w:r>
        <w:pict>
          <v:shape id="_x0000_s1087" o:spid="_x0000_s1087" o:spt="75" type="#_x0000_t75" style="position:absolute;left:0pt;margin-left:53pt;margin-top:138.6pt;height:308.2pt;width:214.35pt;mso-position-horizontal-relative:page;mso-position-vertical-relative:page;z-index:-251636736;mso-width-relative:page;mso-height-relative:page;" filled="f" o:preferrelative="t" stroked="f" coordsize="21600,21600">
            <v:path/>
            <v:fill on="f" focussize="0,0"/>
            <v:stroke on="f" joinstyle="miter"/>
            <v:imagedata r:id="rId22" o:title=""/>
            <o:lock v:ext="edit" aspectratio="t"/>
          </v:shape>
        </w:pict>
      </w:r>
      <w:r>
        <w:rPr>
          <w:rFonts w:ascii="楷体" w:hAnsi="楷体" w:cs="楷体"/>
          <w:color w:val="000000"/>
          <w:spacing w:val="0"/>
          <w:sz w:val="21"/>
        </w:rPr>
        <w:t>“新文化丛书”广告一则</w:t>
      </w:r>
    </w:p>
    <w:p w14:paraId="18FFEAEA">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自</w:t>
      </w:r>
      <w:r>
        <w:rPr>
          <w:rFonts w:ascii="Times New Roman"/>
          <w:color w:val="000000"/>
          <w:spacing w:val="0"/>
          <w:sz w:val="21"/>
        </w:rPr>
        <w:t xml:space="preserve"> 1920 </w:t>
      </w:r>
      <w:r>
        <w:rPr>
          <w:rFonts w:ascii="楷体" w:hAnsi="楷体" w:cs="楷体"/>
          <w:color w:val="000000"/>
          <w:spacing w:val="0"/>
          <w:sz w:val="21"/>
        </w:rPr>
        <w:t>年开始，中华书局推出“新文化丛书”，陆续出版图书</w:t>
      </w:r>
      <w:r>
        <w:rPr>
          <w:rFonts w:ascii="Times New Roman"/>
          <w:color w:val="000000"/>
          <w:spacing w:val="0"/>
          <w:sz w:val="21"/>
        </w:rPr>
        <w:t xml:space="preserve"> 40 </w:t>
      </w:r>
      <w:r>
        <w:rPr>
          <w:rFonts w:ascii="楷体" w:hAnsi="楷体" w:cs="楷体"/>
          <w:color w:val="000000"/>
          <w:spacing w:val="0"/>
          <w:sz w:val="21"/>
        </w:rPr>
        <w:t>余种。下图为中华书局推介“新文</w:t>
      </w:r>
    </w:p>
    <w:p w14:paraId="71484C08">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化丛书”的一则广告。</w:t>
      </w:r>
    </w:p>
    <w:p w14:paraId="2D4C7D13">
      <w:pPr>
        <w:spacing w:before="6492" w:after="0" w:line="220" w:lineRule="exact"/>
        <w:ind w:left="0" w:right="0" w:firstLine="0"/>
        <w:jc w:val="left"/>
        <w:rPr>
          <w:rFonts w:ascii="Times New Roman"/>
          <w:color w:val="000000"/>
          <w:spacing w:val="0"/>
          <w:sz w:val="21"/>
        </w:rPr>
      </w:pPr>
      <w:r>
        <w:rPr>
          <w:rFonts w:ascii="楷体" w:hAnsi="楷体" w:cs="楷体"/>
          <w:color w:val="000000"/>
          <w:spacing w:val="0"/>
          <w:sz w:val="21"/>
        </w:rPr>
        <w:t>注：对图中文字作了繁简转换处理</w:t>
      </w:r>
    </w:p>
    <w:p w14:paraId="636DF40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评析这则广告对研究“新文化丛书”的价值。</w:t>
      </w:r>
    </w:p>
    <w:p w14:paraId="0B73F3BF">
      <w:pPr>
        <w:spacing w:before="248" w:after="0" w:line="220" w:lineRule="exact"/>
        <w:ind w:left="0" w:right="0" w:firstLine="0"/>
        <w:jc w:val="left"/>
        <w:rPr>
          <w:rFonts w:ascii="Times New Roman"/>
          <w:color w:val="000000"/>
          <w:spacing w:val="0"/>
          <w:sz w:val="21"/>
        </w:rPr>
      </w:pPr>
      <w:r>
        <w:rPr>
          <w:rFonts w:ascii="宋体" w:hAnsi="宋体" w:cs="宋体"/>
          <w:color w:val="2E75B6"/>
          <w:spacing w:val="2"/>
          <w:sz w:val="21"/>
        </w:rPr>
        <w:t>【答案】</w:t>
      </w:r>
      <w:r>
        <w:rPr>
          <w:rFonts w:ascii="宋体" w:hAnsi="宋体" w:cs="宋体"/>
          <w:color w:val="000000"/>
          <w:spacing w:val="2"/>
          <w:sz w:val="21"/>
        </w:rPr>
        <w:t>评析：这则广告是研究“新文化丛书”的一手史料，具有很高的史料价值但也有局限。首先这则</w:t>
      </w:r>
    </w:p>
    <w:p w14:paraId="2CE088A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广告呈现出版背景与意图：</w:t>
      </w:r>
      <w:r>
        <w:rPr>
          <w:rFonts w:ascii="Times New Roman"/>
          <w:color w:val="000000"/>
          <w:spacing w:val="0"/>
          <w:sz w:val="21"/>
        </w:rPr>
        <w:t>1920</w:t>
      </w:r>
      <w:r>
        <w:rPr>
          <w:rFonts w:ascii="Times New Roman"/>
          <w:color w:val="000000"/>
          <w:spacing w:val="53"/>
          <w:sz w:val="21"/>
        </w:rPr>
        <w:t xml:space="preserve"> </w:t>
      </w:r>
      <w:r>
        <w:rPr>
          <w:rFonts w:ascii="宋体" w:hAnsi="宋体" w:cs="宋体"/>
          <w:color w:val="000000"/>
          <w:spacing w:val="0"/>
          <w:sz w:val="21"/>
        </w:rPr>
        <w:t>年处于新文化运动深化阶段，思想传播需求旺盛。广告中的“专供中学以</w:t>
      </w:r>
    </w:p>
    <w:p w14:paraId="2CE18F8A">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上学生及各专科家必备之参考”“风行全国”，结合当时新文化运动推动新思想普及，知识界对学术、思</w:t>
      </w:r>
    </w:p>
    <w:p w14:paraId="432E1343">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想类书籍需求大的背景</w:t>
      </w:r>
      <w:r>
        <w:rPr>
          <w:rFonts w:ascii="Times New Roman"/>
          <w:color w:val="000000"/>
          <w:spacing w:val="53"/>
          <w:sz w:val="21"/>
        </w:rPr>
        <w:t xml:space="preserve"> </w:t>
      </w:r>
      <w:r>
        <w:rPr>
          <w:rFonts w:ascii="宋体" w:hAnsi="宋体" w:cs="宋体"/>
          <w:color w:val="000000"/>
          <w:spacing w:val="0"/>
          <w:sz w:val="21"/>
        </w:rPr>
        <w:t>，可看出丛书呼应时代，旨在传播新文化、服务知识群体，助力研究丛书与新文化</w:t>
      </w:r>
    </w:p>
    <w:p w14:paraId="500C0733">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运动的关联。其次，这则广告也反映出丛书内容与特点：广告提及“经济学、文学、哲学，扶植问题所在”</w:t>
      </w:r>
    </w:p>
    <w:p w14:paraId="1E54585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“各科著作”，契合新文化运动倡导科学、民主，涉猎多学科知识的特征（如胡适《中国哲学史大纲》、陈</w:t>
      </w:r>
    </w:p>
    <w:p w14:paraId="53B986B9">
      <w:pPr>
        <w:spacing w:before="244" w:after="0" w:line="220" w:lineRule="exact"/>
        <w:ind w:left="0" w:right="0" w:firstLine="0"/>
        <w:jc w:val="left"/>
        <w:rPr>
          <w:rFonts w:ascii="Times New Roman"/>
          <w:color w:val="000000"/>
          <w:spacing w:val="0"/>
          <w:sz w:val="21"/>
        </w:rPr>
      </w:pPr>
      <w:r>
        <w:rPr>
          <w:rFonts w:ascii="宋体" w:hAnsi="宋体" w:cs="宋体"/>
          <w:color w:val="000000"/>
          <w:spacing w:val="2"/>
          <w:sz w:val="21"/>
        </w:rPr>
        <w:t>独秀对文学革命的推动</w:t>
      </w:r>
      <w:r>
        <w:rPr>
          <w:rFonts w:ascii="Times New Roman"/>
          <w:color w:val="000000"/>
          <w:spacing w:val="54"/>
          <w:sz w:val="21"/>
        </w:rPr>
        <w:t xml:space="preserve"> </w:t>
      </w:r>
      <w:r>
        <w:rPr>
          <w:rFonts w:ascii="宋体" w:hAnsi="宋体" w:cs="宋体"/>
          <w:color w:val="000000"/>
          <w:spacing w:val="-1"/>
          <w:sz w:val="21"/>
        </w:rPr>
        <w:t>），能辅助研究丛书知识构成以及其对新文化领域的覆盖。最后，这则广告见证了</w:t>
      </w:r>
    </w:p>
    <w:p w14:paraId="71B3FB17">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当时的文化传播与出版生态：中华书局是民国重要出版机构，广告作为商业推广，反映其对“新文化丛书”</w:t>
      </w:r>
    </w:p>
    <w:p w14:paraId="386E85EB">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的营销，当时新文化运动中出版业是思想传播重要载体，商务印书馆、中华书局等是竞争与合作的关系，</w:t>
      </w:r>
    </w:p>
    <w:p w14:paraId="20B85975">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可用于研究新文化思想传播的商业路径、出版机构在思想推广中的作用。但由于其是一则广告，广告为商</w:t>
      </w:r>
    </w:p>
    <w:p w14:paraId="741E25B9">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业宣传文本，存在、“美化”倾向，如强调“风行全国”“必备参考”，可能夸大丛书影响与质量。所以研</w:t>
      </w:r>
    </w:p>
    <w:p w14:paraId="1B3AF3C4">
      <w:pPr>
        <w:spacing w:before="432"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55F16836">
      <w:pPr>
        <w:spacing w:before="0" w:after="0" w:line="0" w:lineRule="atLeast"/>
        <w:ind w:left="0" w:right="0" w:firstLine="0"/>
        <w:jc w:val="left"/>
        <w:rPr>
          <w:rFonts w:ascii="Arial"/>
          <w:color w:val="FF0000"/>
          <w:spacing w:val="0"/>
          <w:sz w:val="2"/>
        </w:rPr>
      </w:pPr>
    </w:p>
    <w:p w14:paraId="3F29838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4E3C00C">
      <w:pPr>
        <w:pStyle w:val="4"/>
        <w:sectPr>
          <w:pgSz w:w="11900" w:h="16840"/>
          <w:pgMar w:top="1452" w:right="100" w:bottom="0" w:left="1080" w:header="720" w:footer="720" w:gutter="0"/>
          <w:pgNumType w:start="1"/>
          <w:cols w:space="720" w:num="1"/>
          <w:docGrid w:linePitch="1" w:charSpace="0"/>
        </w:sectPr>
      </w:pPr>
    </w:p>
    <w:p w14:paraId="20A8ABD3">
      <w:pPr>
        <w:spacing w:before="0" w:after="0" w:line="0" w:lineRule="atLeast"/>
        <w:ind w:left="0" w:right="0" w:firstLine="0"/>
        <w:jc w:val="left"/>
        <w:rPr>
          <w:rFonts w:ascii="Arial"/>
          <w:color w:val="FF0000"/>
          <w:spacing w:val="0"/>
          <w:sz w:val="2"/>
        </w:rPr>
      </w:pPr>
    </w:p>
    <w:p w14:paraId="56507FE8">
      <w:pPr>
        <w:spacing w:before="0" w:after="0" w:line="220" w:lineRule="exact"/>
        <w:ind w:left="0" w:right="0" w:firstLine="0"/>
        <w:jc w:val="left"/>
        <w:rPr>
          <w:rFonts w:ascii="Times New Roman"/>
          <w:color w:val="000000"/>
          <w:spacing w:val="0"/>
          <w:sz w:val="21"/>
        </w:rPr>
      </w:pPr>
      <w:bookmarkStart w:id="11" w:name="br12"/>
      <w:bookmarkEnd w:id="11"/>
      <w:r>
        <w:pict>
          <v:shape id="_x0000_s1090" o:spid="_x0000_s1090" o:spt="75" type="#_x0000_t75" style="position:absolute;left:0pt;margin-left:404.15pt;margin-top:72.55pt;height:2.75pt;width:2.75pt;mso-position-horizontal-relative:page;mso-position-vertical-relative:page;z-index:-251637760;mso-width-relative:page;mso-height-relative:page;" filled="f" o:preferrelative="t" stroked="f" coordsize="21600,21600">
            <v:path/>
            <v:fill on="f" focussize="0,0"/>
            <v:stroke on="f" joinstyle="miter"/>
            <v:imagedata r:id="rId5" o:title=""/>
            <o:lock v:ext="edit" aspectratio="t"/>
          </v:shape>
        </w:pict>
      </w:r>
      <w:r>
        <w:pict>
          <v:shape id="_x0000_s1091" o:spid="_x0000_s1091" o:spt="75" type="#_x0000_t75" style="position:absolute;left:0pt;margin-left:212.1pt;margin-top:473.3pt;height:5.75pt;width:5pt;mso-position-horizontal-relative:page;mso-position-vertical-relative:page;z-index:-251638784;mso-width-relative:page;mso-height-relative:page;" filled="f" o:preferrelative="t" stroked="f" coordsize="21600,21600">
            <v:path/>
            <v:fill on="f" focussize="0,0"/>
            <v:stroke on="f" joinstyle="miter"/>
            <v:imagedata r:id="rId6" o:title=""/>
            <o:lock v:ext="edit" aspectratio="t"/>
          </v:shape>
        </w:pict>
      </w:r>
      <w:r>
        <w:pict>
          <v:shape id="_x0000_s1092" o:spid="_x0000_s1092" o:spt="75" type="#_x0000_t75" style="position:absolute;left:0pt;margin-left:116.8pt;margin-top:769.7pt;height:2.75pt;width:2.75pt;mso-position-horizontal-relative:page;mso-position-vertical-relative:page;z-index:-251639808;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0"/>
          <w:sz w:val="21"/>
        </w:rPr>
        <w:t>究时需结合丛书原著、同时代书评、出版档案（如中华书局发行记录</w:t>
      </w:r>
      <w:r>
        <w:rPr>
          <w:rFonts w:ascii="Times New Roman"/>
          <w:color w:val="000000"/>
          <w:spacing w:val="53"/>
          <w:sz w:val="21"/>
        </w:rPr>
        <w:t xml:space="preserve"> </w:t>
      </w:r>
      <w:r>
        <w:rPr>
          <w:rFonts w:ascii="宋体" w:hAnsi="宋体" w:cs="宋体"/>
          <w:color w:val="000000"/>
          <w:spacing w:val="-1"/>
          <w:sz w:val="21"/>
        </w:rPr>
        <w:t>）等进行互证，才能全面、客观还原</w:t>
      </w:r>
    </w:p>
    <w:p w14:paraId="2FE29EE9">
      <w:pPr>
        <w:spacing w:before="253" w:after="0" w:line="220" w:lineRule="exact"/>
        <w:ind w:left="0" w:right="0" w:firstLine="0"/>
        <w:jc w:val="left"/>
        <w:rPr>
          <w:rFonts w:ascii="Times New Roman"/>
          <w:color w:val="000000"/>
          <w:spacing w:val="0"/>
          <w:sz w:val="21"/>
        </w:rPr>
      </w:pPr>
      <w:r>
        <w:rPr>
          <w:rFonts w:ascii="宋体" w:hAnsi="宋体" w:cs="宋体"/>
          <w:color w:val="000000"/>
          <w:spacing w:val="2"/>
          <w:sz w:val="21"/>
        </w:rPr>
        <w:t>“新文化丛书”的历史面貌。综上，这则广告为研究“新文化丛书”的出版背景、内容特点、社会影响及</w:t>
      </w:r>
    </w:p>
    <w:p w14:paraId="4EE1BC18">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民国出版生态提供关键线索，具有重要的史料价值；但需辩证分析，结合其他史料进行深化研究</w:t>
      </w:r>
      <w:r>
        <w:rPr>
          <w:rFonts w:ascii="Times New Roman"/>
          <w:color w:val="000000"/>
          <w:spacing w:val="53"/>
          <w:sz w:val="21"/>
        </w:rPr>
        <w:t xml:space="preserve"> </w:t>
      </w:r>
      <w:r>
        <w:rPr>
          <w:rFonts w:ascii="宋体" w:hAnsi="宋体" w:cs="宋体"/>
          <w:color w:val="000000"/>
          <w:spacing w:val="0"/>
          <w:sz w:val="21"/>
        </w:rPr>
        <w:t>。</w:t>
      </w:r>
    </w:p>
    <w:p w14:paraId="25257A38">
      <w:pPr>
        <w:spacing w:before="253"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2BC098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【详解】本题是史料价值评析题，时空是</w:t>
      </w:r>
      <w:r>
        <w:rPr>
          <w:rFonts w:ascii="Times New Roman"/>
          <w:color w:val="000000"/>
          <w:spacing w:val="0"/>
          <w:sz w:val="21"/>
        </w:rPr>
        <w:t xml:space="preserve"> 1920 </w:t>
      </w:r>
      <w:r>
        <w:rPr>
          <w:rFonts w:ascii="宋体" w:hAnsi="宋体" w:cs="宋体"/>
          <w:color w:val="000000"/>
          <w:spacing w:val="0"/>
          <w:sz w:val="21"/>
        </w:rPr>
        <w:t>年前后的中国</w:t>
      </w:r>
      <w:r>
        <w:rPr>
          <w:rFonts w:ascii="Times New Roman"/>
          <w:color w:val="000000"/>
          <w:spacing w:val="53"/>
          <w:sz w:val="21"/>
        </w:rPr>
        <w:t xml:space="preserve"> </w:t>
      </w:r>
      <w:r>
        <w:rPr>
          <w:rFonts w:ascii="宋体" w:hAnsi="宋体" w:cs="宋体"/>
          <w:color w:val="000000"/>
          <w:spacing w:val="0"/>
          <w:sz w:val="21"/>
        </w:rPr>
        <w:t>。首先，明确广告为研究“新文化丛书”的</w:t>
      </w:r>
    </w:p>
    <w:p w14:paraId="5D096F7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一手史料，具有价值也有局限</w:t>
      </w:r>
      <w:r>
        <w:rPr>
          <w:rFonts w:ascii="Times New Roman"/>
          <w:color w:val="000000"/>
          <w:spacing w:val="53"/>
          <w:sz w:val="21"/>
        </w:rPr>
        <w:t xml:space="preserve"> </w:t>
      </w:r>
      <w:r>
        <w:rPr>
          <w:rFonts w:ascii="宋体" w:hAnsi="宋体" w:cs="宋体"/>
          <w:color w:val="000000"/>
          <w:spacing w:val="0"/>
          <w:sz w:val="21"/>
        </w:rPr>
        <w:t>。其次，分析阐述：根据材料“自</w:t>
      </w:r>
      <w:r>
        <w:rPr>
          <w:rFonts w:ascii="Times New Roman"/>
          <w:color w:val="000000"/>
          <w:spacing w:val="0"/>
          <w:sz w:val="21"/>
        </w:rPr>
        <w:t xml:space="preserve"> 1920 </w:t>
      </w:r>
      <w:r>
        <w:rPr>
          <w:rFonts w:ascii="宋体" w:hAnsi="宋体" w:cs="宋体"/>
          <w:color w:val="000000"/>
          <w:spacing w:val="0"/>
          <w:sz w:val="21"/>
        </w:rPr>
        <w:t>年开始，中华书局推出‘新文化丛</w:t>
      </w:r>
    </w:p>
    <w:p w14:paraId="736F3A8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书</w:t>
      </w:r>
      <w:r>
        <w:rPr>
          <w:rFonts w:ascii="Times New Roman" w:hAnsi="Times New Roman" w:cs="Times New Roman"/>
          <w:color w:val="000000"/>
          <w:spacing w:val="0"/>
          <w:sz w:val="21"/>
        </w:rPr>
        <w:t>’</w:t>
      </w:r>
      <w:r>
        <w:rPr>
          <w:rFonts w:ascii="宋体" w:hAnsi="宋体" w:cs="宋体"/>
          <w:color w:val="000000"/>
          <w:spacing w:val="0"/>
          <w:sz w:val="21"/>
        </w:rPr>
        <w:t>，陆续出版图书</w:t>
      </w:r>
      <w:r>
        <w:rPr>
          <w:rFonts w:ascii="Times New Roman"/>
          <w:color w:val="000000"/>
          <w:spacing w:val="0"/>
          <w:sz w:val="21"/>
        </w:rPr>
        <w:t xml:space="preserve"> 40 </w:t>
      </w:r>
      <w:r>
        <w:rPr>
          <w:rFonts w:ascii="宋体" w:hAnsi="宋体" w:cs="宋体"/>
          <w:color w:val="000000"/>
          <w:spacing w:val="0"/>
          <w:sz w:val="21"/>
        </w:rPr>
        <w:t>余种”</w:t>
      </w:r>
      <w:r>
        <w:rPr>
          <w:rFonts w:ascii="Times New Roman"/>
          <w:color w:val="000000"/>
          <w:spacing w:val="53"/>
          <w:sz w:val="21"/>
        </w:rPr>
        <w:t xml:space="preserve"> </w:t>
      </w:r>
      <w:r>
        <w:rPr>
          <w:rFonts w:ascii="宋体" w:hAnsi="宋体" w:cs="宋体"/>
          <w:color w:val="000000"/>
          <w:spacing w:val="0"/>
          <w:sz w:val="21"/>
        </w:rPr>
        <w:t>及广告内容，结合新文化运动深化阶段思想传播需求旺盛的背景，可知广告</w:t>
      </w:r>
    </w:p>
    <w:p w14:paraId="741993C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呈现出版背景与意图，丛书呼应时代，旨在传播新文化、服务知识群体，助力研究丛书与新文化运动关联；</w:t>
      </w:r>
    </w:p>
    <w:p w14:paraId="4F62016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根据广告提及“经济学、文学、哲学，扶植问题所在”“各科著作”，契合新文化运动倡导科学、民主，</w:t>
      </w:r>
    </w:p>
    <w:p w14:paraId="5DE371D7">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涉猎多学科知识的特征（如胡适《中国哲学史大纲》等</w:t>
      </w:r>
      <w:r>
        <w:rPr>
          <w:rFonts w:ascii="Times New Roman"/>
          <w:color w:val="000000"/>
          <w:spacing w:val="53"/>
          <w:sz w:val="21"/>
        </w:rPr>
        <w:t xml:space="preserve"> </w:t>
      </w:r>
      <w:r>
        <w:rPr>
          <w:rFonts w:ascii="宋体" w:hAnsi="宋体" w:cs="宋体"/>
          <w:color w:val="000000"/>
          <w:spacing w:val="-5"/>
          <w:sz w:val="21"/>
        </w:rPr>
        <w:t>），可知广告反映丛书内容与特点，辅助研究丛书</w:t>
      </w:r>
    </w:p>
    <w:p w14:paraId="707968C5">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知识构成及对新文化领域的覆盖；根据“中华书局推行发”，结合中华书局是民国重要出版机构，当时出</w:t>
      </w:r>
    </w:p>
    <w:p w14:paraId="61268A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版业是思想传播重要载体，可知广告见证文化传播与出版生态，可研究新文化思想传播的商业路径、出版</w:t>
      </w:r>
    </w:p>
    <w:p w14:paraId="3342EFE8">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机构作用。但是，广告是商业宣传文本，有“美化”</w:t>
      </w:r>
      <w:r>
        <w:rPr>
          <w:rFonts w:ascii="Times New Roman"/>
          <w:color w:val="000000"/>
          <w:spacing w:val="52"/>
          <w:sz w:val="21"/>
        </w:rPr>
        <w:t xml:space="preserve"> </w:t>
      </w:r>
      <w:r>
        <w:rPr>
          <w:rFonts w:ascii="宋体" w:hAnsi="宋体" w:cs="宋体"/>
          <w:color w:val="000000"/>
          <w:spacing w:val="0"/>
          <w:sz w:val="21"/>
        </w:rPr>
        <w:t>倾向，需结合丛书原著、书评、出版档案等互证。最</w:t>
      </w:r>
    </w:p>
    <w:p w14:paraId="6FA025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后，总结归纳：这则广告为研究“新文化丛书”的出版背景、内容特点、社会影响及民国出版生态提供关</w:t>
      </w:r>
    </w:p>
    <w:p w14:paraId="204EF9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键线索，具有重要史料价值，但需辩证分析、结合其他史料深化研究。</w:t>
      </w:r>
    </w:p>
    <w:p w14:paraId="1C8E08D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阅读材料，回答问题。</w:t>
      </w:r>
    </w:p>
    <w:p w14:paraId="64610797">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“五更汤元三更面”</w:t>
      </w:r>
    </w:p>
    <w:p w14:paraId="514413F7">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 xml:space="preserve">1980 </w:t>
      </w:r>
      <w:r>
        <w:rPr>
          <w:rFonts w:ascii="楷体" w:hAnsi="楷体" w:cs="楷体"/>
          <w:color w:val="000000"/>
          <w:spacing w:val="-3"/>
          <w:sz w:val="21"/>
        </w:rPr>
        <w:t>年，《人民日报》开设了“市场随笔”栏目。下表为该栏目刊登的一篇文章。</w:t>
      </w:r>
    </w:p>
    <w:p w14:paraId="66A71DFA">
      <w:pPr>
        <w:spacing w:before="572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37F022DA">
      <w:pPr>
        <w:spacing w:before="0" w:after="0" w:line="0" w:lineRule="atLeast"/>
        <w:ind w:left="0" w:right="0" w:firstLine="0"/>
        <w:jc w:val="left"/>
        <w:rPr>
          <w:rFonts w:ascii="Arial"/>
          <w:color w:val="FF0000"/>
          <w:spacing w:val="0"/>
          <w:sz w:val="2"/>
        </w:rPr>
      </w:pPr>
    </w:p>
    <w:p w14:paraId="58C4C13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1F8A9D9">
      <w:pPr>
        <w:pStyle w:val="4"/>
        <w:sectPr>
          <w:pgSz w:w="11900" w:h="16840"/>
          <w:pgMar w:top="1447" w:right="100" w:bottom="0" w:left="1080" w:header="720" w:footer="720" w:gutter="0"/>
          <w:pgNumType w:start="1"/>
          <w:cols w:space="720" w:num="1"/>
          <w:docGrid w:linePitch="1" w:charSpace="0"/>
        </w:sectPr>
      </w:pPr>
    </w:p>
    <w:p w14:paraId="108AE46A">
      <w:pPr>
        <w:spacing w:before="0" w:after="0" w:line="0" w:lineRule="atLeast"/>
        <w:ind w:left="0" w:right="0" w:firstLine="0"/>
        <w:jc w:val="left"/>
        <w:rPr>
          <w:rFonts w:ascii="Arial"/>
          <w:color w:val="FF0000"/>
          <w:spacing w:val="0"/>
          <w:sz w:val="2"/>
        </w:rPr>
      </w:pPr>
    </w:p>
    <w:p w14:paraId="78CC4EA5">
      <w:pPr>
        <w:spacing w:before="0" w:after="0" w:line="220" w:lineRule="exact"/>
        <w:ind w:right="0" w:firstLine="1100" w:firstLineChars="500"/>
        <w:jc w:val="left"/>
        <w:rPr>
          <w:rFonts w:ascii="Times New Roman"/>
          <w:color w:val="000000"/>
          <w:spacing w:val="0"/>
          <w:sz w:val="21"/>
        </w:rPr>
      </w:pPr>
      <w:bookmarkStart w:id="12" w:name="br13"/>
      <w:bookmarkEnd w:id="12"/>
      <w:r>
        <w:pict>
          <v:shape id="_x0000_s1093" o:spid="_x0000_s1093" o:spt="75" alt="" type="#_x0000_t75" style="position:absolute;left:0pt;margin-left:47pt;margin-top:61.6pt;height:365.7pt;width:420.65pt;mso-position-horizontal-relative:page;mso-position-vertical-relative:page;z-index:-251640832;mso-width-relative:page;mso-height-relative:page;" filled="f" o:preferrelative="t" stroked="f" coordsize="21600,21600">
            <v:path/>
            <v:fill on="f" focussize="0,0"/>
            <v:stroke on="f"/>
            <v:imagedata r:id="rId23" croptop="3366f" cropright="-5033f" o:title=""/>
            <o:lock v:ext="edit" aspectratio="t"/>
          </v:shape>
        </w:pict>
      </w:r>
      <w:r>
        <w:pict>
          <v:shape id="_x0000_s1094" o:spid="_x0000_s1094" o:spt="75" type="#_x0000_t75" style="position:absolute;left:0pt;margin-left:212.1pt;margin-top:473.3pt;height:5.75pt;width:5pt;mso-position-horizontal-relative:page;mso-position-vertical-relative:page;z-index:-251641856;mso-width-relative:page;mso-height-relative:page;" filled="f" o:preferrelative="t" stroked="f" coordsize="21600,21600">
            <v:path/>
            <v:fill on="f" focussize="0,0"/>
            <v:stroke on="f" joinstyle="miter"/>
            <v:imagedata r:id="rId6" o:title=""/>
            <o:lock v:ext="edit" aspectratio="t"/>
          </v:shape>
        </w:pict>
      </w:r>
      <w:r>
        <w:pict>
          <v:shape id="_x0000_s1095" o:spid="_x0000_s1095" o:spt="75" type="#_x0000_t75" style="position:absolute;left:0pt;margin-left:116.8pt;margin-top:769.7pt;height:2.75pt;width:2.75pt;mso-position-horizontal-relative:page;mso-position-vertical-relative:page;z-index:-251642880;mso-width-relative:page;mso-height-relative:page;" filled="f" o:preferrelative="t" stroked="f" coordsize="21600,21600">
            <v:path/>
            <v:fill on="f" focussize="0,0"/>
            <v:stroke on="f" joinstyle="miter"/>
            <v:imagedata r:id="rId9" o:title=""/>
            <o:lock v:ext="edit" aspectratio="t"/>
          </v:shape>
        </w:pict>
      </w:r>
      <w:r>
        <w:rPr>
          <w:rFonts w:ascii="楷体" w:hAnsi="楷体" w:cs="楷体"/>
          <w:color w:val="000000"/>
          <w:spacing w:val="-3"/>
          <w:sz w:val="21"/>
        </w:rPr>
        <w:t>四川有句俗语：“五更汤元三更面”。这是描绘四川城乡市场上极为普</w:t>
      </w:r>
    </w:p>
    <w:p w14:paraId="7DD22C35">
      <w:pPr>
        <w:spacing w:before="248" w:after="0" w:line="220" w:lineRule="exact"/>
        <w:ind w:left="1113" w:right="0" w:firstLine="0"/>
        <w:jc w:val="left"/>
        <w:rPr>
          <w:rFonts w:ascii="Times New Roman"/>
          <w:color w:val="000000"/>
          <w:spacing w:val="0"/>
          <w:sz w:val="21"/>
        </w:rPr>
      </w:pPr>
      <w:r>
        <w:rPr>
          <w:rFonts w:ascii="楷体" w:hAnsi="楷体" w:cs="楷体"/>
          <w:color w:val="000000"/>
          <w:spacing w:val="0"/>
          <w:sz w:val="21"/>
        </w:rPr>
        <w:t>遍的小食，形象地概括了小店小贩起早贪黑、便利群众的好卖风。</w:t>
      </w:r>
    </w:p>
    <w:p w14:paraId="15354F42">
      <w:pPr>
        <w:spacing w:before="248" w:after="0" w:line="220" w:lineRule="exact"/>
        <w:ind w:left="1113" w:right="0" w:firstLine="0"/>
        <w:jc w:val="left"/>
        <w:rPr>
          <w:rFonts w:ascii="Times New Roman"/>
          <w:color w:val="000000"/>
          <w:spacing w:val="0"/>
          <w:sz w:val="21"/>
        </w:rPr>
      </w:pPr>
      <w:r>
        <w:rPr>
          <w:rFonts w:ascii="楷体" w:hAnsi="楷体" w:cs="楷体"/>
          <w:color w:val="000000"/>
          <w:spacing w:val="-3"/>
          <w:sz w:val="21"/>
        </w:rPr>
        <w:t>这样便民利众的好卖风，可惜在一些口岸好、设备好的大店大铺没有能</w:t>
      </w:r>
    </w:p>
    <w:p w14:paraId="14DB3C2F">
      <w:pPr>
        <w:spacing w:before="248" w:after="0" w:line="220" w:lineRule="exact"/>
        <w:ind w:left="1113" w:right="0" w:firstLine="0"/>
        <w:jc w:val="left"/>
        <w:rPr>
          <w:rFonts w:ascii="Times New Roman"/>
          <w:color w:val="000000"/>
          <w:spacing w:val="0"/>
          <w:sz w:val="21"/>
        </w:rPr>
      </w:pPr>
      <w:r>
        <w:rPr>
          <w:rFonts w:ascii="楷体" w:hAnsi="楷体" w:cs="楷体"/>
          <w:color w:val="000000"/>
          <w:spacing w:val="-3"/>
          <w:sz w:val="21"/>
        </w:rPr>
        <w:t>做到。他们“五更才生火，三更早收堂”，早点不早，晚点不晚。近两</w:t>
      </w:r>
    </w:p>
    <w:p w14:paraId="670EB4A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五</w:t>
      </w:r>
      <w:r>
        <w:rPr>
          <w:rFonts w:ascii="Times New Roman"/>
          <w:color w:val="000000"/>
          <w:spacing w:val="850"/>
          <w:sz w:val="21"/>
        </w:rPr>
        <w:t xml:space="preserve"> </w:t>
      </w:r>
      <w:r>
        <w:rPr>
          <w:rFonts w:ascii="楷体" w:hAnsi="楷体" w:cs="楷体"/>
          <w:color w:val="000000"/>
          <w:spacing w:val="-3"/>
          <w:sz w:val="21"/>
        </w:rPr>
        <w:t>年来，四川在搞活市场中，城乡出现一批小商贩和集体所有制的小店小</w:t>
      </w:r>
    </w:p>
    <w:p w14:paraId="1EA67FA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更</w:t>
      </w:r>
      <w:r>
        <w:rPr>
          <w:rFonts w:ascii="Times New Roman"/>
          <w:color w:val="000000"/>
          <w:spacing w:val="850"/>
          <w:sz w:val="21"/>
        </w:rPr>
        <w:t xml:space="preserve"> </w:t>
      </w:r>
      <w:r>
        <w:rPr>
          <w:rFonts w:ascii="楷体" w:hAnsi="楷体" w:cs="楷体"/>
          <w:color w:val="000000"/>
          <w:spacing w:val="-3"/>
          <w:sz w:val="21"/>
        </w:rPr>
        <w:t>铺，他们拾大店大铺所遗，补大店大铺所缺，发挥经营灵活，方便群众</w:t>
      </w:r>
    </w:p>
    <w:p w14:paraId="52C735F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汤</w:t>
      </w:r>
      <w:r>
        <w:rPr>
          <w:rFonts w:ascii="Times New Roman"/>
          <w:color w:val="000000"/>
          <w:spacing w:val="324"/>
          <w:sz w:val="21"/>
        </w:rPr>
        <w:t xml:space="preserve"> </w:t>
      </w:r>
      <w:r>
        <w:rPr>
          <w:rFonts w:ascii="楷体" w:hAnsi="楷体" w:cs="楷体"/>
          <w:color w:val="000000"/>
          <w:spacing w:val="0"/>
          <w:sz w:val="21"/>
        </w:rPr>
        <w:t>杨</w:t>
      </w:r>
      <w:r>
        <w:rPr>
          <w:rFonts w:ascii="Times New Roman"/>
          <w:color w:val="000000"/>
          <w:spacing w:val="264"/>
          <w:sz w:val="21"/>
        </w:rPr>
        <w:t xml:space="preserve"> </w:t>
      </w:r>
      <w:r>
        <w:rPr>
          <w:rFonts w:ascii="楷体" w:hAnsi="楷体" w:cs="楷体"/>
          <w:color w:val="000000"/>
          <w:spacing w:val="-3"/>
          <w:sz w:val="21"/>
        </w:rPr>
        <w:t>的特长，“五更汤元三更面”又在许多市场上出现了。如今，在成都、</w:t>
      </w:r>
    </w:p>
    <w:p w14:paraId="6CD3BC2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元</w:t>
      </w:r>
      <w:r>
        <w:rPr>
          <w:rFonts w:ascii="Times New Roman"/>
          <w:color w:val="000000"/>
          <w:spacing w:val="324"/>
          <w:sz w:val="21"/>
        </w:rPr>
        <w:t xml:space="preserve"> </w:t>
      </w:r>
      <w:r>
        <w:rPr>
          <w:rFonts w:ascii="楷体" w:hAnsi="楷体" w:cs="楷体"/>
          <w:color w:val="000000"/>
          <w:spacing w:val="0"/>
          <w:sz w:val="21"/>
        </w:rPr>
        <w:t>家</w:t>
      </w:r>
      <w:r>
        <w:rPr>
          <w:rFonts w:ascii="Times New Roman"/>
          <w:color w:val="000000"/>
          <w:spacing w:val="264"/>
          <w:sz w:val="21"/>
        </w:rPr>
        <w:t xml:space="preserve"> </w:t>
      </w:r>
      <w:r>
        <w:rPr>
          <w:rFonts w:ascii="楷体" w:hAnsi="楷体" w:cs="楷体"/>
          <w:color w:val="000000"/>
          <w:spacing w:val="-3"/>
          <w:sz w:val="21"/>
        </w:rPr>
        <w:t>重庆、乐山这样的大中城市，人们看完晚场影剧回家的路上，可以方便</w:t>
      </w:r>
    </w:p>
    <w:p w14:paraId="1D630CC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三</w:t>
      </w:r>
      <w:r>
        <w:rPr>
          <w:rFonts w:ascii="Times New Roman"/>
          <w:color w:val="000000"/>
          <w:spacing w:val="324"/>
          <w:sz w:val="21"/>
        </w:rPr>
        <w:t xml:space="preserve"> </w:t>
      </w:r>
      <w:r>
        <w:rPr>
          <w:rFonts w:ascii="楷体" w:hAnsi="楷体" w:cs="楷体"/>
          <w:color w:val="000000"/>
          <w:spacing w:val="0"/>
          <w:sz w:val="21"/>
        </w:rPr>
        <w:t>齐</w:t>
      </w:r>
      <w:r>
        <w:rPr>
          <w:rFonts w:ascii="Times New Roman"/>
          <w:color w:val="000000"/>
          <w:spacing w:val="264"/>
          <w:sz w:val="21"/>
        </w:rPr>
        <w:t xml:space="preserve"> </w:t>
      </w:r>
      <w:r>
        <w:rPr>
          <w:rFonts w:ascii="楷体" w:hAnsi="楷体" w:cs="楷体"/>
          <w:color w:val="000000"/>
          <w:spacing w:val="-3"/>
          <w:sz w:val="21"/>
        </w:rPr>
        <w:t>地在小店和摊担吃上可口的担担面、白斩鸡、酸辣豆花和喝上二两大曲</w:t>
      </w:r>
    </w:p>
    <w:p w14:paraId="77652E3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更</w:t>
      </w:r>
      <w:r>
        <w:rPr>
          <w:rFonts w:ascii="Times New Roman"/>
          <w:color w:val="000000"/>
          <w:spacing w:val="850"/>
          <w:sz w:val="21"/>
        </w:rPr>
        <w:t xml:space="preserve"> </w:t>
      </w:r>
      <w:r>
        <w:rPr>
          <w:rFonts w:ascii="楷体" w:hAnsi="楷体" w:cs="楷体"/>
          <w:color w:val="000000"/>
          <w:spacing w:val="0"/>
          <w:sz w:val="21"/>
        </w:rPr>
        <w:t>酒；凌晨赶车乘船，途中也可以吃到一碗甜滋滋的汤元或者醪糟蛋了。</w:t>
      </w:r>
    </w:p>
    <w:p w14:paraId="12CEE8E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w:t>
      </w:r>
      <w:r>
        <w:rPr>
          <w:rFonts w:ascii="Times New Roman"/>
          <w:color w:val="000000"/>
          <w:spacing w:val="850"/>
          <w:sz w:val="21"/>
        </w:rPr>
        <w:t xml:space="preserve"> </w:t>
      </w:r>
      <w:r>
        <w:rPr>
          <w:rFonts w:ascii="楷体" w:hAnsi="楷体" w:cs="楷体"/>
          <w:color w:val="000000"/>
          <w:spacing w:val="0"/>
          <w:sz w:val="21"/>
        </w:rPr>
        <w:t>“五更汤元三更面”的卖风值得称赞，值得推广。</w:t>
      </w:r>
    </w:p>
    <w:p w14:paraId="4B050E1E">
      <w:pPr>
        <w:spacing w:before="2211" w:after="0" w:line="220" w:lineRule="exact"/>
        <w:ind w:left="6126" w:right="0" w:firstLine="0"/>
        <w:jc w:val="left"/>
        <w:rPr>
          <w:rFonts w:ascii="Times New Roman"/>
          <w:color w:val="000000"/>
          <w:spacing w:val="0"/>
          <w:sz w:val="21"/>
        </w:rPr>
      </w:pPr>
      <w:r>
        <w:rPr>
          <w:rFonts w:ascii="楷体" w:hAnsi="楷体" w:cs="楷体"/>
          <w:color w:val="000000"/>
          <w:spacing w:val="-8"/>
          <w:sz w:val="21"/>
        </w:rPr>
        <w:t>——《人民日报》（1980</w:t>
      </w:r>
      <w:r>
        <w:rPr>
          <w:rFonts w:ascii="Times New Roman"/>
          <w:color w:val="000000"/>
          <w:spacing w:val="8"/>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3</w:t>
      </w:r>
      <w:r>
        <w:rPr>
          <w:rFonts w:ascii="Times New Roman"/>
          <w:color w:val="000000"/>
          <w:spacing w:val="0"/>
          <w:sz w:val="21"/>
        </w:rPr>
        <w:t xml:space="preserve"> </w:t>
      </w:r>
      <w:r>
        <w:rPr>
          <w:rFonts w:ascii="楷体" w:hAnsi="楷体" w:cs="楷体"/>
          <w:color w:val="000000"/>
          <w:spacing w:val="0"/>
          <w:sz w:val="21"/>
        </w:rPr>
        <w:t>日）</w:t>
      </w:r>
    </w:p>
    <w:p w14:paraId="73F409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说明材料反映了我国社会主义建设的哪些情况。</w:t>
      </w:r>
    </w:p>
    <w:p w14:paraId="743DAD13">
      <w:pPr>
        <w:spacing w:before="248" w:after="0" w:line="220" w:lineRule="exact"/>
        <w:ind w:left="0" w:right="0" w:firstLine="0"/>
        <w:jc w:val="left"/>
        <w:rPr>
          <w:rFonts w:ascii="Times New Roman"/>
          <w:color w:val="000000"/>
          <w:spacing w:val="0"/>
          <w:sz w:val="21"/>
        </w:rPr>
      </w:pPr>
      <w:r>
        <w:rPr>
          <w:rFonts w:ascii="宋体" w:hAnsi="宋体" w:cs="宋体"/>
          <w:color w:val="2E75B6"/>
          <w:spacing w:val="2"/>
          <w:sz w:val="21"/>
        </w:rPr>
        <w:t>【答案】</w:t>
      </w:r>
      <w:r>
        <w:rPr>
          <w:rFonts w:ascii="宋体" w:hAnsi="宋体" w:cs="宋体"/>
          <w:color w:val="000000"/>
          <w:spacing w:val="2"/>
          <w:sz w:val="21"/>
        </w:rPr>
        <w:t>情况：大店大铺“五更才生火，三更早收堂”，反映出计划经济体制下国营商业企业存在经营僵</w:t>
      </w:r>
    </w:p>
    <w:p w14:paraId="7A4B391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化、服务效率低的问题；而小商贩和集体所有制店铺</w:t>
      </w:r>
      <w:r>
        <w:rPr>
          <w:rFonts w:ascii="Times New Roman"/>
          <w:color w:val="000000"/>
          <w:spacing w:val="53"/>
          <w:sz w:val="21"/>
        </w:rPr>
        <w:t xml:space="preserve"> </w:t>
      </w:r>
      <w:r>
        <w:rPr>
          <w:rFonts w:ascii="宋体" w:hAnsi="宋体" w:cs="宋体"/>
          <w:color w:val="000000"/>
          <w:spacing w:val="0"/>
          <w:sz w:val="21"/>
        </w:rPr>
        <w:t>“起早贪黑、便利群众”，说明当时开始打破单一公</w:t>
      </w:r>
    </w:p>
    <w:p w14:paraId="0CCCA59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有制，允许个体经济和集体经济发展，是对传统计划经济模式的调整。“五更汤元三更面”原本是四川传统</w:t>
      </w:r>
    </w:p>
    <w:p w14:paraId="26B940D5">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的便民商业形式，在改革开放后重新出现，满足了群众早晚时段的生活需求，反映出社会主义建设中对民</w:t>
      </w:r>
    </w:p>
    <w:p w14:paraId="5079A3C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生服务的重视，以及经济改革旨在提高人民生活便利性的目标。随着经济政策放宽，消费市场逐渐摆脱过</w:t>
      </w:r>
    </w:p>
    <w:p w14:paraId="7EC9F9DE">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去的单调供给，开始向多元化发展，群众的物质需求得到更丰富的满足。《人民日报》开设“市场随笔”栏</w:t>
      </w:r>
    </w:p>
    <w:p w14:paraId="464205B9">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目并刊登此文，以正面视角称赞</w:t>
      </w:r>
      <w:r>
        <w:rPr>
          <w:rFonts w:ascii="Times New Roman"/>
          <w:color w:val="000000"/>
          <w:spacing w:val="54"/>
          <w:sz w:val="21"/>
        </w:rPr>
        <w:t xml:space="preserve"> </w:t>
      </w:r>
      <w:r>
        <w:rPr>
          <w:rFonts w:ascii="宋体" w:hAnsi="宋体" w:cs="宋体"/>
          <w:color w:val="000000"/>
          <w:spacing w:val="2"/>
          <w:sz w:val="21"/>
        </w:rPr>
        <w:t>“五更汤元三更面”</w:t>
      </w:r>
      <w:r>
        <w:rPr>
          <w:rFonts w:ascii="Times New Roman"/>
          <w:color w:val="000000"/>
          <w:spacing w:val="53"/>
          <w:sz w:val="21"/>
        </w:rPr>
        <w:t xml:space="preserve"> </w:t>
      </w:r>
      <w:r>
        <w:rPr>
          <w:rFonts w:ascii="宋体" w:hAnsi="宋体" w:cs="宋体"/>
          <w:color w:val="000000"/>
          <w:spacing w:val="2"/>
          <w:sz w:val="21"/>
        </w:rPr>
        <w:t>的卖风，反映出官方媒体对基层经济创新的认可，</w:t>
      </w:r>
    </w:p>
    <w:p w14:paraId="10D624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通过舆论引导为改革开放营造积极氛围，推动社会对市场经济元素的接受。</w:t>
      </w:r>
    </w:p>
    <w:p w14:paraId="12D99069">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250438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【详解】本题是特点题、影响题。时空是</w:t>
      </w:r>
      <w:r>
        <w:rPr>
          <w:rFonts w:ascii="Times New Roman"/>
          <w:color w:val="000000"/>
          <w:spacing w:val="0"/>
          <w:sz w:val="21"/>
        </w:rPr>
        <w:t xml:space="preserve"> </w:t>
      </w:r>
      <w:r>
        <w:rPr>
          <w:rFonts w:ascii="宋体"/>
          <w:color w:val="000000"/>
          <w:spacing w:val="0"/>
          <w:sz w:val="21"/>
        </w:rPr>
        <w:t>20</w:t>
      </w:r>
      <w:r>
        <w:rPr>
          <w:rFonts w:ascii="Times New Roman"/>
          <w:color w:val="000000"/>
          <w:spacing w:val="0"/>
          <w:sz w:val="21"/>
        </w:rPr>
        <w:t xml:space="preserve"> </w:t>
      </w:r>
      <w:r>
        <w:rPr>
          <w:rFonts w:ascii="宋体" w:hAnsi="宋体" w:cs="宋体"/>
          <w:color w:val="000000"/>
          <w:spacing w:val="0"/>
          <w:sz w:val="21"/>
        </w:rPr>
        <w:t>世纪</w:t>
      </w:r>
      <w:r>
        <w:rPr>
          <w:rFonts w:ascii="Times New Roman"/>
          <w:color w:val="000000"/>
          <w:spacing w:val="0"/>
          <w:sz w:val="21"/>
        </w:rPr>
        <w:t xml:space="preserve"> </w:t>
      </w:r>
      <w:r>
        <w:rPr>
          <w:rFonts w:ascii="宋体"/>
          <w:color w:val="000000"/>
          <w:spacing w:val="0"/>
          <w:sz w:val="21"/>
        </w:rPr>
        <w:t>80</w:t>
      </w:r>
      <w:r>
        <w:rPr>
          <w:rFonts w:ascii="Times New Roman"/>
          <w:color w:val="000000"/>
          <w:spacing w:val="0"/>
          <w:sz w:val="21"/>
        </w:rPr>
        <w:t xml:space="preserve"> </w:t>
      </w:r>
      <w:r>
        <w:rPr>
          <w:rFonts w:ascii="宋体" w:hAnsi="宋体" w:cs="宋体"/>
          <w:color w:val="000000"/>
          <w:spacing w:val="0"/>
          <w:sz w:val="21"/>
        </w:rPr>
        <w:t>年代的中国。由材料“这样便民利众的好卖风，可惜</w:t>
      </w:r>
    </w:p>
    <w:p w14:paraId="7660FC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在一些口岸好、设备好的大店大铺没有能做到。他们‘五更才生火，三更早收堂’，早点不早，晚点不晚。</w:t>
      </w:r>
    </w:p>
    <w:p w14:paraId="230FAA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近两年来，四川在搞活市场中，城乡出现一批小商贩和集体所有制的小店小铺，他们拾大店大铺所遗，补</w:t>
      </w:r>
    </w:p>
    <w:p w14:paraId="29E66639">
      <w:pPr>
        <w:spacing w:before="4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383368A8">
      <w:pPr>
        <w:spacing w:before="0" w:after="0" w:line="0" w:lineRule="atLeast"/>
        <w:ind w:left="0" w:right="0" w:firstLine="0"/>
        <w:jc w:val="left"/>
        <w:rPr>
          <w:rFonts w:ascii="Arial"/>
          <w:color w:val="FF0000"/>
          <w:spacing w:val="0"/>
          <w:sz w:val="2"/>
        </w:rPr>
      </w:pPr>
    </w:p>
    <w:p w14:paraId="2883319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D02F45C">
      <w:pPr>
        <w:pStyle w:val="4"/>
        <w:sectPr>
          <w:pgSz w:w="11900" w:h="16840"/>
          <w:pgMar w:top="1542" w:right="100" w:bottom="0" w:left="1080" w:header="720" w:footer="720" w:gutter="0"/>
          <w:pgNumType w:start="1"/>
          <w:cols w:space="720" w:num="1"/>
          <w:docGrid w:linePitch="1" w:charSpace="0"/>
        </w:sectPr>
      </w:pPr>
    </w:p>
    <w:p w14:paraId="72C0341F">
      <w:pPr>
        <w:spacing w:before="0" w:after="0" w:line="0" w:lineRule="atLeast"/>
        <w:ind w:left="0" w:right="0" w:firstLine="0"/>
        <w:jc w:val="left"/>
        <w:rPr>
          <w:rFonts w:ascii="Arial"/>
          <w:color w:val="FF0000"/>
          <w:spacing w:val="0"/>
          <w:sz w:val="2"/>
        </w:rPr>
      </w:pPr>
    </w:p>
    <w:p w14:paraId="503CF535">
      <w:pPr>
        <w:spacing w:before="0" w:after="0" w:line="220" w:lineRule="exact"/>
        <w:ind w:left="0" w:right="0" w:firstLine="0"/>
        <w:jc w:val="left"/>
        <w:rPr>
          <w:rFonts w:ascii="Times New Roman"/>
          <w:color w:val="000000"/>
          <w:spacing w:val="0"/>
          <w:sz w:val="21"/>
        </w:rPr>
      </w:pPr>
      <w:bookmarkStart w:id="13" w:name="br14"/>
      <w:bookmarkEnd w:id="13"/>
      <w:r>
        <w:pict>
          <v:shape id="_x0000_s1098" o:spid="_x0000_s1098" o:spt="75" type="#_x0000_t75" style="position:absolute;left:0pt;margin-left:404.15pt;margin-top:72.55pt;height:2.75pt;width:2.75pt;mso-position-horizontal-relative:page;mso-position-vertical-relative:page;z-index:-251643904;mso-width-relative:page;mso-height-relative:page;" filled="f" o:preferrelative="t" stroked="f" coordsize="21600,21600">
            <v:path/>
            <v:fill on="f" focussize="0,0"/>
            <v:stroke on="f" joinstyle="miter"/>
            <v:imagedata r:id="rId24" o:title=""/>
            <o:lock v:ext="edit" aspectratio="t"/>
          </v:shape>
        </w:pict>
      </w:r>
      <w:r>
        <w:pict>
          <v:shape id="_x0000_s1099" o:spid="_x0000_s1099" o:spt="75" type="#_x0000_t75" style="position:absolute;left:0pt;margin-left:53pt;margin-top:453pt;height:209.1pt;width:175.3pt;mso-position-horizontal-relative:page;mso-position-vertical-relative:page;z-index:-251644928;mso-width-relative:page;mso-height-relative:page;" filled="f" o:preferrelative="t" stroked="f" coordsize="21600,21600">
            <v:path/>
            <v:fill on="f" focussize="0,0"/>
            <v:stroke on="f" joinstyle="miter"/>
            <v:imagedata r:id="rId25" o:title=""/>
            <o:lock v:ext="edit" aspectratio="t"/>
          </v:shape>
        </w:pict>
      </w:r>
      <w:r>
        <w:pict>
          <v:shape id="_x0000_s1100" o:spid="_x0000_s1100" o:spt="75" type="#_x0000_t75" style="position:absolute;left:0pt;margin-left:116.8pt;margin-top:769.7pt;height:2.75pt;width:2.75pt;mso-position-horizontal-relative:page;mso-position-vertical-relative:page;z-index:-251645952;mso-width-relative:page;mso-height-relative:page;" filled="f" o:preferrelative="t" stroked="f" coordsize="21600,21600">
            <v:path/>
            <v:fill on="f" focussize="0,0"/>
            <v:stroke on="f" joinstyle="miter"/>
            <v:imagedata r:id="rId26" o:title=""/>
            <o:lock v:ext="edit" aspectratio="t"/>
          </v:shape>
        </w:pict>
      </w:r>
      <w:r>
        <w:pict>
          <v:shape id="_x0000_s1101" o:spid="_x0000_s1101" o:spt="75" type="#_x0000_t75" style="position:absolute;left:0pt;margin-left:166.3pt;margin-top:410.25pt;height:8pt;width:11.75pt;mso-position-horizontal-relative:page;mso-position-vertical-relative:page;z-index:-251646976;mso-width-relative:page;mso-height-relative:page;" filled="f" o:preferrelative="t" stroked="f" coordsize="21600,21600">
            <v:path/>
            <v:fill on="f" focussize="0,0"/>
            <v:stroke on="f" joinstyle="miter"/>
            <v:imagedata r:id="rId27" o:title=""/>
            <o:lock v:ext="edit" aspectratio="t"/>
          </v:shape>
        </w:pict>
      </w:r>
      <w:r>
        <w:rPr>
          <w:rFonts w:ascii="宋体" w:hAnsi="宋体" w:cs="宋体"/>
          <w:color w:val="000000"/>
          <w:spacing w:val="0"/>
          <w:sz w:val="21"/>
        </w:rPr>
        <w:t>大店大铺所缺，发挥经营灵活，方便群众的特长”及所学经济体制改革的内容可知，大店大铺“五更才生</w:t>
      </w:r>
    </w:p>
    <w:p w14:paraId="11B2426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火，三更早收堂”，反映出计划经济体制下国营商业企业存在经营僵化、服务效率低的问题；而小商贩和</w:t>
      </w:r>
    </w:p>
    <w:p w14:paraId="65377A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集体所有制店铺</w:t>
      </w:r>
      <w:r>
        <w:rPr>
          <w:rFonts w:ascii="Times New Roman"/>
          <w:color w:val="000000"/>
          <w:spacing w:val="53"/>
          <w:sz w:val="21"/>
        </w:rPr>
        <w:t xml:space="preserve"> </w:t>
      </w:r>
      <w:r>
        <w:rPr>
          <w:rFonts w:ascii="宋体" w:hAnsi="宋体" w:cs="宋体"/>
          <w:color w:val="000000"/>
          <w:spacing w:val="0"/>
          <w:sz w:val="21"/>
        </w:rPr>
        <w:t>“起早贪黑、便利群众”，说明当时开始打破单一公有制，允许个体经济和集体经济发展，</w:t>
      </w:r>
    </w:p>
    <w:p w14:paraId="4CBA950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是对传统计划经济模式的调整。由材料“这是描绘四川城乡市场上极为普遍的小食，形象地概括了小店小</w:t>
      </w:r>
    </w:p>
    <w:p w14:paraId="00E85287">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贩起早贪黑、便利群众的好卖风。”“‘五更汤元三更面’又在许多市场上出现了”及所学可知，“五更汤</w:t>
      </w:r>
    </w:p>
    <w:p w14:paraId="0A6B1C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元三更面”原本是四川传统的便民商业形式，在改革开放后重新出现，满足了群众早晚时段的生活需求，</w:t>
      </w:r>
    </w:p>
    <w:p w14:paraId="225EAC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反映出社会主义建设中对民生服务的重视，以及经济改革旨在提高人民生活便利性的目标。由材料“如今，</w:t>
      </w:r>
    </w:p>
    <w:p w14:paraId="45524D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在成都、重庆、乐山这样的大中城市，人们看完晚场影剧回家的路上，可以方便地在小店和摊担吃上可口</w:t>
      </w:r>
    </w:p>
    <w:p w14:paraId="1190D69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的担担面、白斩鸡、酸辣豆花和喝上二两大曲酒；凌晨赶车乘船，途中也可以吃到一碗甜滋滋的汤元或者</w:t>
      </w:r>
    </w:p>
    <w:p w14:paraId="07C91150">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醪糟蛋了。”及所学可知，随着经济政策放宽，消费市场逐渐摆脱过去的单调供给，开始向多元化发展，群</w:t>
      </w:r>
    </w:p>
    <w:p w14:paraId="501DC48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众的物质需求得到更丰富的满足。由材料“1980</w:t>
      </w:r>
      <w:r>
        <w:rPr>
          <w:rFonts w:ascii="Times New Roman"/>
          <w:color w:val="000000"/>
          <w:spacing w:val="0"/>
          <w:sz w:val="21"/>
        </w:rPr>
        <w:t xml:space="preserve"> </w:t>
      </w:r>
      <w:r>
        <w:rPr>
          <w:rFonts w:ascii="宋体" w:hAnsi="宋体" w:cs="宋体"/>
          <w:color w:val="000000"/>
          <w:spacing w:val="-8"/>
          <w:sz w:val="21"/>
        </w:rPr>
        <w:t>年，《人民日报》开设了‘市场随笔’栏目。”“‘五更汤</w:t>
      </w:r>
    </w:p>
    <w:p w14:paraId="53FCDDBD">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元三更面’的卖风值得称赞，值得推广。”及所学可知，《人民日报》开设“市场随笔”栏目并刊登此文，</w:t>
      </w:r>
    </w:p>
    <w:p w14:paraId="01ABAAB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以正面视角称赞</w:t>
      </w:r>
      <w:r>
        <w:rPr>
          <w:rFonts w:ascii="Times New Roman"/>
          <w:color w:val="000000"/>
          <w:spacing w:val="53"/>
          <w:sz w:val="21"/>
        </w:rPr>
        <w:t xml:space="preserve"> </w:t>
      </w:r>
      <w:r>
        <w:rPr>
          <w:rFonts w:ascii="宋体" w:hAnsi="宋体" w:cs="宋体"/>
          <w:color w:val="000000"/>
          <w:spacing w:val="0"/>
          <w:sz w:val="21"/>
        </w:rPr>
        <w:t>“五更汤元三更面”</w:t>
      </w:r>
      <w:r>
        <w:rPr>
          <w:rFonts w:ascii="Times New Roman"/>
          <w:color w:val="000000"/>
          <w:spacing w:val="53"/>
          <w:sz w:val="21"/>
        </w:rPr>
        <w:t xml:space="preserve"> </w:t>
      </w:r>
      <w:r>
        <w:rPr>
          <w:rFonts w:ascii="宋体" w:hAnsi="宋体" w:cs="宋体"/>
          <w:color w:val="000000"/>
          <w:spacing w:val="0"/>
          <w:sz w:val="21"/>
        </w:rPr>
        <w:t>的卖风，反映出官方媒体对基层经济创新的认可，通过舆论引导为</w:t>
      </w:r>
    </w:p>
    <w:p w14:paraId="14B610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改革开放营造积极氛围，推动社会对市场经济元素的接受。</w:t>
      </w:r>
    </w:p>
    <w:p w14:paraId="4326C68D">
      <w:pPr>
        <w:spacing w:before="293"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阅读材料，回答问题</w:t>
      </w:r>
    </w:p>
    <w:p w14:paraId="6FD0DABC">
      <w:pPr>
        <w:spacing w:before="337" w:after="0" w:line="220" w:lineRule="exact"/>
        <w:ind w:left="450" w:right="0" w:firstLine="0"/>
        <w:jc w:val="left"/>
        <w:rPr>
          <w:rFonts w:ascii="Times New Roman"/>
          <w:color w:val="000000"/>
          <w:spacing w:val="0"/>
          <w:sz w:val="21"/>
        </w:rPr>
      </w:pPr>
      <w:r>
        <w:rPr>
          <w:rFonts w:ascii="楷体" w:hAnsi="楷体" w:cs="楷体"/>
          <w:color w:val="000000"/>
          <w:spacing w:val="0"/>
          <w:sz w:val="21"/>
        </w:rPr>
        <w:t>“有些人认为我应该待在家里”</w:t>
      </w:r>
    </w:p>
    <w:p w14:paraId="36320DC5">
      <w:pPr>
        <w:spacing w:before="4619" w:after="0" w:line="220" w:lineRule="exact"/>
        <w:ind w:left="5391" w:right="0" w:firstLine="0"/>
        <w:jc w:val="left"/>
        <w:rPr>
          <w:rFonts w:ascii="Times New Roman"/>
          <w:color w:val="000000"/>
          <w:spacing w:val="0"/>
          <w:sz w:val="21"/>
        </w:rPr>
      </w:pPr>
      <w:r>
        <w:rPr>
          <w:rFonts w:ascii="楷体" w:hAnsi="楷体" w:cs="楷体"/>
          <w:color w:val="000000"/>
          <w:spacing w:val="0"/>
          <w:sz w:val="21"/>
        </w:rPr>
        <w:t>——据美国《生活》杂志（1919</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6</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26</w:t>
      </w:r>
      <w:r>
        <w:rPr>
          <w:rFonts w:ascii="Times New Roman"/>
          <w:color w:val="000000"/>
          <w:spacing w:val="0"/>
          <w:sz w:val="21"/>
        </w:rPr>
        <w:t xml:space="preserve"> </w:t>
      </w:r>
      <w:r>
        <w:rPr>
          <w:rFonts w:ascii="楷体" w:hAnsi="楷体" w:cs="楷体"/>
          <w:color w:val="000000"/>
          <w:spacing w:val="0"/>
          <w:sz w:val="21"/>
        </w:rPr>
        <w:t>日）</w:t>
      </w:r>
    </w:p>
    <w:p w14:paraId="7AD24AB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）概括指出上图对当时美国形象的塑造有哪些史实依据。</w:t>
      </w:r>
    </w:p>
    <w:p w14:paraId="00FD95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）你认为</w:t>
      </w:r>
      <w:r>
        <w:rPr>
          <w:rFonts w:ascii="Times New Roman"/>
          <w:color w:val="000000"/>
          <w:spacing w:val="0"/>
          <w:sz w:val="21"/>
        </w:rPr>
        <w:t xml:space="preserve"> </w:t>
      </w:r>
      <w:r>
        <w:rPr>
          <w:rFonts w:ascii="宋体"/>
          <w:color w:val="000000"/>
          <w:spacing w:val="0"/>
          <w:sz w:val="21"/>
        </w:rPr>
        <w:t>20</w:t>
      </w:r>
      <w:r>
        <w:rPr>
          <w:rFonts w:ascii="Times New Roman"/>
          <w:color w:val="000000"/>
          <w:spacing w:val="0"/>
          <w:sz w:val="21"/>
        </w:rPr>
        <w:t xml:space="preserve"> </w:t>
      </w:r>
      <w:r>
        <w:rPr>
          <w:rFonts w:ascii="宋体" w:hAnsi="宋体" w:cs="宋体"/>
          <w:color w:val="000000"/>
          <w:spacing w:val="0"/>
          <w:sz w:val="21"/>
        </w:rPr>
        <w:t>世纪</w:t>
      </w:r>
      <w:r>
        <w:rPr>
          <w:rFonts w:ascii="Times New Roman"/>
          <w:color w:val="000000"/>
          <w:spacing w:val="0"/>
          <w:sz w:val="21"/>
        </w:rPr>
        <w:t xml:space="preserve"> </w:t>
      </w:r>
      <w:r>
        <w:rPr>
          <w:rFonts w:ascii="宋体"/>
          <w:color w:val="000000"/>
          <w:spacing w:val="0"/>
          <w:sz w:val="21"/>
        </w:rPr>
        <w:t>50</w:t>
      </w:r>
      <w:r>
        <w:rPr>
          <w:rFonts w:ascii="Times New Roman"/>
          <w:color w:val="000000"/>
          <w:spacing w:val="0"/>
          <w:sz w:val="21"/>
        </w:rPr>
        <w:t xml:space="preserve"> </w:t>
      </w:r>
      <w:r>
        <w:rPr>
          <w:rFonts w:ascii="宋体" w:hAnsi="宋体" w:cs="宋体"/>
          <w:color w:val="000000"/>
          <w:spacing w:val="0"/>
          <w:sz w:val="21"/>
        </w:rPr>
        <w:t>年代的美国又会以怎样的形象出现在漫画中？说明理由。</w:t>
      </w:r>
    </w:p>
    <w:p w14:paraId="7D3300E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）史实依据：一战后美国试图凭借实力主导国际秩序，但遭遇阻力，漫画中美国涉足</w:t>
      </w:r>
      <w:r>
        <w:rPr>
          <w:rFonts w:ascii="Times New Roman" w:hAnsi="Times New Roman" w:cs="Times New Roman"/>
          <w:color w:val="000000"/>
          <w:spacing w:val="0"/>
          <w:sz w:val="21"/>
        </w:rPr>
        <w:t>“</w:t>
      </w:r>
      <w:r>
        <w:rPr>
          <w:rFonts w:ascii="宋体" w:hAnsi="宋体" w:cs="宋体"/>
          <w:color w:val="000000"/>
          <w:spacing w:val="0"/>
          <w:sz w:val="21"/>
        </w:rPr>
        <w:t>欧洲政治</w:t>
      </w:r>
      <w:r>
        <w:rPr>
          <w:rFonts w:ascii="Times New Roman" w:hAnsi="Times New Roman" w:cs="Times New Roman"/>
          <w:color w:val="000000"/>
          <w:spacing w:val="0"/>
          <w:sz w:val="21"/>
        </w:rPr>
        <w:t>”</w:t>
      </w:r>
    </w:p>
    <w:p w14:paraId="66202B5A">
      <w:pPr>
        <w:spacing w:before="26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105F24AD">
      <w:pPr>
        <w:spacing w:before="0" w:after="0" w:line="0" w:lineRule="atLeast"/>
        <w:ind w:left="0" w:right="0" w:firstLine="0"/>
        <w:jc w:val="left"/>
        <w:rPr>
          <w:rFonts w:ascii="Arial"/>
          <w:color w:val="FF0000"/>
          <w:spacing w:val="0"/>
          <w:sz w:val="2"/>
        </w:rPr>
      </w:pPr>
    </w:p>
    <w:p w14:paraId="7AD70C5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98AF325">
      <w:pPr>
        <w:spacing w:before="0" w:after="0" w:line="220" w:lineRule="exact"/>
        <w:ind w:left="0" w:right="0" w:firstLine="0"/>
        <w:jc w:val="left"/>
        <w:rPr>
          <w:rFonts w:ascii="Times New Roman"/>
          <w:color w:val="000000"/>
          <w:spacing w:val="0"/>
          <w:sz w:val="21"/>
        </w:rPr>
      </w:pPr>
      <w:bookmarkStart w:id="14" w:name="br15"/>
      <w:bookmarkEnd w:id="14"/>
      <w:r>
        <w:pict>
          <v:shape id="_x0000_s1104" o:spid="_x0000_s1104"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5" o:title=""/>
            <o:lock v:ext="edit" aspectratio="t"/>
          </v:shape>
        </w:pict>
      </w:r>
      <w:r>
        <w:pict>
          <v:shape id="_x0000_s1105" o:spid="_x0000_s1105" o:spt="75" type="#_x0000_t75" style="position:absolute;left:0pt;margin-left:212.1pt;margin-top:473.3pt;height:5.75pt;width:5pt;mso-position-horizontal-relative:page;mso-position-vertical-relative:page;z-index:-251649024;mso-width-relative:page;mso-height-relative:page;" filled="f" o:preferrelative="t" stroked="f" coordsize="21600,21600">
            <v:path/>
            <v:fill on="f" focussize="0,0"/>
            <v:stroke on="f" joinstyle="miter"/>
            <v:imagedata r:id="rId6" o:title=""/>
            <o:lock v:ext="edit" aspectratio="t"/>
          </v:shape>
        </w:pict>
      </w:r>
      <w:r>
        <w:pict>
          <v:shape id="_x0000_s1106" o:spid="_x0000_s1106"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12" o:title=""/>
            <o:lock v:ext="edit" aspectratio="t"/>
          </v:shape>
        </w:pict>
      </w:r>
      <w:r>
        <w:pict>
          <v:shape id="_x0000_s1107" o:spid="_x0000_s1107" o:spt="75" type="#_x0000_t75" style="position:absolute;left:0pt;margin-left:518.95pt;margin-top:139.35pt;height:17pt;width:13.25pt;mso-position-horizontal-relative:page;mso-position-vertical-relative:page;z-index:-251651072;mso-width-relative:page;mso-height-relative:page;" filled="f" o:preferrelative="t" stroked="f" coordsize="21600,21600">
            <v:path/>
            <v:fill on="f" focussize="0,0"/>
            <v:stroke on="f" joinstyle="miter"/>
            <v:imagedata r:id="rId28" o:title=""/>
            <o:lock v:ext="edit" aspectratio="t"/>
          </v:shape>
        </w:pict>
      </w:r>
      <w:r>
        <w:rPr>
          <w:rFonts w:ascii="宋体" w:hAnsi="宋体" w:cs="宋体"/>
          <w:color w:val="000000"/>
          <w:spacing w:val="2"/>
          <w:sz w:val="21"/>
        </w:rPr>
        <w:t>等场景，体现其参与欧洲事务却陷入复杂局势；美国在一战后虽经济实力增长，但在国际政治博弈中，其</w:t>
      </w:r>
    </w:p>
    <w:p w14:paraId="0B1ABB9D">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对欧洲政治的介入未达预期，</w:t>
      </w:r>
      <w:r>
        <w:rPr>
          <w:rFonts w:ascii="Times New Roman" w:hAnsi="Times New Roman" w:cs="Times New Roman"/>
          <w:color w:val="000000"/>
          <w:spacing w:val="0"/>
          <w:sz w:val="21"/>
        </w:rPr>
        <w:t>“</w:t>
      </w:r>
      <w:r>
        <w:rPr>
          <w:rFonts w:ascii="宋体" w:hAnsi="宋体" w:cs="宋体"/>
          <w:color w:val="000000"/>
          <w:spacing w:val="0"/>
          <w:sz w:val="21"/>
        </w:rPr>
        <w:t>应该待在家里</w:t>
      </w:r>
      <w:r>
        <w:rPr>
          <w:rFonts w:ascii="Times New Roman" w:hAnsi="Times New Roman" w:cs="Times New Roman"/>
          <w:color w:val="000000"/>
          <w:spacing w:val="0"/>
          <w:sz w:val="21"/>
        </w:rPr>
        <w:t>”</w:t>
      </w:r>
      <w:r>
        <w:rPr>
          <w:rFonts w:ascii="宋体" w:hAnsi="宋体" w:cs="宋体"/>
          <w:color w:val="000000"/>
          <w:spacing w:val="0"/>
          <w:sz w:val="21"/>
        </w:rPr>
        <w:t>反映国内部分人对其过度卷入海外事务的质疑，契合当时美国</w:t>
      </w:r>
    </w:p>
    <w:p w14:paraId="171C8FD2">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在国际外交中遭遇争议的史实。</w:t>
      </w:r>
    </w:p>
    <w:p w14:paraId="7DF296F5">
      <w:pPr>
        <w:spacing w:before="231"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0"/>
          <w:sz w:val="21"/>
        </w:rPr>
        <w:t>）形象：</w:t>
      </w:r>
      <w:r>
        <w:rPr>
          <w:rFonts w:ascii="Times New Roman"/>
          <w:color w:val="000000"/>
          <w:spacing w:val="0"/>
          <w:sz w:val="21"/>
        </w:rPr>
        <w:t>20</w:t>
      </w:r>
      <w:r>
        <w:rPr>
          <w:rFonts w:ascii="Times New Roman"/>
          <w:color w:val="000000"/>
          <w:spacing w:val="-11"/>
          <w:sz w:val="21"/>
        </w:rPr>
        <w:t xml:space="preserve"> </w:t>
      </w:r>
      <w:r>
        <w:rPr>
          <w:rFonts w:ascii="宋体" w:hAnsi="宋体" w:cs="宋体"/>
          <w:color w:val="000000"/>
          <w:spacing w:val="0"/>
          <w:sz w:val="21"/>
        </w:rPr>
        <w:t>世纪</w:t>
      </w:r>
      <w:r>
        <w:rPr>
          <w:rFonts w:ascii="Times New Roman"/>
          <w:color w:val="000000"/>
          <w:spacing w:val="-11"/>
          <w:sz w:val="21"/>
        </w:rPr>
        <w:t xml:space="preserve"> </w:t>
      </w:r>
      <w:r>
        <w:rPr>
          <w:rFonts w:ascii="Times New Roman"/>
          <w:color w:val="000000"/>
          <w:spacing w:val="0"/>
          <w:sz w:val="21"/>
        </w:rPr>
        <w:t>50</w:t>
      </w:r>
      <w:r>
        <w:rPr>
          <w:rFonts w:ascii="Times New Roman"/>
          <w:color w:val="000000"/>
          <w:spacing w:val="-11"/>
          <w:sz w:val="21"/>
        </w:rPr>
        <w:t xml:space="preserve"> </w:t>
      </w:r>
      <w:r>
        <w:rPr>
          <w:rFonts w:ascii="宋体" w:hAnsi="宋体" w:cs="宋体"/>
          <w:color w:val="000000"/>
          <w:spacing w:val="0"/>
          <w:sz w:val="21"/>
        </w:rPr>
        <w:t>年代美国会以</w:t>
      </w:r>
      <w:r>
        <w:rPr>
          <w:rFonts w:ascii="Times New Roman" w:hAnsi="Times New Roman" w:cs="Times New Roman"/>
          <w:color w:val="000000"/>
          <w:spacing w:val="0"/>
          <w:sz w:val="21"/>
        </w:rPr>
        <w:t>“</w:t>
      </w:r>
      <w:r>
        <w:rPr>
          <w:rFonts w:ascii="宋体" w:hAnsi="宋体" w:cs="宋体"/>
          <w:color w:val="000000"/>
          <w:spacing w:val="0"/>
          <w:sz w:val="21"/>
        </w:rPr>
        <w:t>冷战推行者</w:t>
      </w:r>
      <w:r>
        <w:rPr>
          <w:rFonts w:ascii="Times New Roman" w:hAnsi="Times New Roman" w:cs="Times New Roman"/>
          <w:color w:val="000000"/>
          <w:spacing w:val="0"/>
          <w:sz w:val="21"/>
        </w:rPr>
        <w:t>”“</w:t>
      </w:r>
      <w:r>
        <w:rPr>
          <w:rFonts w:ascii="宋体" w:hAnsi="宋体" w:cs="宋体"/>
          <w:color w:val="000000"/>
          <w:spacing w:val="0"/>
          <w:sz w:val="21"/>
        </w:rPr>
        <w:t>全球霸权维护者</w:t>
      </w:r>
      <w:r>
        <w:rPr>
          <w:rFonts w:ascii="Times New Roman" w:hAnsi="Times New Roman" w:cs="Times New Roman"/>
          <w:color w:val="000000"/>
          <w:spacing w:val="0"/>
          <w:sz w:val="21"/>
        </w:rPr>
        <w:t>”“</w:t>
      </w:r>
      <w:r>
        <w:rPr>
          <w:rFonts w:ascii="宋体" w:hAnsi="宋体" w:cs="宋体"/>
          <w:color w:val="000000"/>
          <w:spacing w:val="0"/>
          <w:sz w:val="21"/>
        </w:rPr>
        <w:t>资本主义阵营领导者</w:t>
      </w:r>
      <w:r>
        <w:rPr>
          <w:rFonts w:ascii="Times New Roman" w:hAnsi="Times New Roman" w:cs="Times New Roman"/>
          <w:color w:val="000000"/>
          <w:spacing w:val="0"/>
          <w:sz w:val="21"/>
        </w:rPr>
        <w:t>”</w:t>
      </w:r>
      <w:r>
        <w:rPr>
          <w:rFonts w:ascii="宋体" w:hAnsi="宋体" w:cs="宋体"/>
          <w:color w:val="000000"/>
          <w:spacing w:val="0"/>
          <w:sz w:val="21"/>
        </w:rPr>
        <w:t>等形象出现</w:t>
      </w:r>
      <w:r>
        <w:rPr>
          <w:rFonts w:ascii="Times New Roman"/>
          <w:color w:val="000000"/>
          <w:spacing w:val="168"/>
          <w:sz w:val="21"/>
        </w:rPr>
        <w:t xml:space="preserve"> </w:t>
      </w:r>
      <w:r>
        <w:rPr>
          <w:rFonts w:ascii="宋体" w:hAnsi="宋体" w:cs="宋体"/>
          <w:color w:val="000000"/>
          <w:spacing w:val="0"/>
          <w:sz w:val="21"/>
        </w:rPr>
        <w:t>漫</w:t>
      </w:r>
    </w:p>
    <w:p w14:paraId="4596214D">
      <w:pPr>
        <w:spacing w:before="247" w:after="0" w:line="220" w:lineRule="exact"/>
        <w:ind w:left="0" w:right="0" w:firstLine="0"/>
        <w:jc w:val="left"/>
        <w:rPr>
          <w:rFonts w:ascii="Times New Roman"/>
          <w:color w:val="000000"/>
          <w:spacing w:val="0"/>
          <w:sz w:val="21"/>
        </w:rPr>
      </w:pPr>
      <w:r>
        <w:rPr>
          <w:rFonts w:ascii="宋体" w:hAnsi="宋体" w:cs="宋体"/>
          <w:color w:val="000000"/>
          <w:spacing w:val="0"/>
          <w:sz w:val="21"/>
        </w:rPr>
        <w:t>画中。</w:t>
      </w:r>
    </w:p>
    <w:p w14:paraId="1E5AB90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理由：</w:t>
      </w:r>
      <w:r>
        <w:rPr>
          <w:rFonts w:ascii="Times New Roman" w:hAnsi="Times New Roman" w:cs="Times New Roman"/>
          <w:color w:val="000000"/>
          <w:spacing w:val="0"/>
          <w:sz w:val="21"/>
        </w:rPr>
        <w:t>“</w:t>
      </w:r>
      <w:r>
        <w:rPr>
          <w:rFonts w:ascii="宋体" w:hAnsi="宋体" w:cs="宋体"/>
          <w:color w:val="000000"/>
          <w:spacing w:val="0"/>
          <w:sz w:val="21"/>
        </w:rPr>
        <w:t>冷战推行者</w:t>
      </w:r>
      <w:r>
        <w:rPr>
          <w:rFonts w:ascii="Times New Roman" w:hAnsi="Times New Roman" w:cs="Times New Roman"/>
          <w:color w:val="000000"/>
          <w:spacing w:val="0"/>
          <w:sz w:val="21"/>
        </w:rPr>
        <w:t>”</w:t>
      </w:r>
      <w:r>
        <w:rPr>
          <w:rFonts w:ascii="宋体" w:hAnsi="宋体" w:cs="宋体"/>
          <w:color w:val="000000"/>
          <w:spacing w:val="0"/>
          <w:sz w:val="21"/>
        </w:rPr>
        <w:t>：冷战背景下，美国对苏联等社会主义国家推行遏制政策，在漫画中可能呈现为对峙、</w:t>
      </w:r>
    </w:p>
    <w:p w14:paraId="7316FAC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威慑姿态；</w:t>
      </w:r>
    </w:p>
    <w:p w14:paraId="3BA82B0B">
      <w:pPr>
        <w:spacing w:before="237" w:after="0" w:line="243" w:lineRule="exact"/>
        <w:ind w:left="0"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宋体" w:hAnsi="宋体" w:cs="宋体"/>
          <w:color w:val="000000"/>
          <w:spacing w:val="0"/>
          <w:sz w:val="21"/>
        </w:rPr>
        <w:t>全球霸权维护者</w:t>
      </w:r>
      <w:r>
        <w:rPr>
          <w:rFonts w:ascii="Times New Roman" w:hAnsi="Times New Roman" w:cs="Times New Roman"/>
          <w:color w:val="000000"/>
          <w:spacing w:val="0"/>
          <w:sz w:val="21"/>
        </w:rPr>
        <w:t>”</w:t>
      </w:r>
      <w:r>
        <w:rPr>
          <w:rFonts w:ascii="宋体" w:hAnsi="宋体" w:cs="宋体"/>
          <w:color w:val="000000"/>
          <w:spacing w:val="-3"/>
          <w:sz w:val="21"/>
        </w:rPr>
        <w:t>：美国主导资本主义阵营，在全球扩张势力范围，会塑造其积极干预国际事务、维护霸权</w:t>
      </w:r>
    </w:p>
    <w:p w14:paraId="0F57AE4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的形象；</w:t>
      </w:r>
    </w:p>
    <w:p w14:paraId="16A637B5">
      <w:pPr>
        <w:spacing w:before="237" w:after="0" w:line="243" w:lineRule="exact"/>
        <w:ind w:left="0"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宋体" w:hAnsi="宋体" w:cs="宋体"/>
          <w:color w:val="000000"/>
          <w:spacing w:val="0"/>
          <w:sz w:val="21"/>
        </w:rPr>
        <w:t>资本主义阵营领导者</w:t>
      </w:r>
      <w:r>
        <w:rPr>
          <w:rFonts w:ascii="Times New Roman" w:hAnsi="Times New Roman" w:cs="Times New Roman"/>
          <w:color w:val="000000"/>
          <w:spacing w:val="0"/>
          <w:sz w:val="21"/>
        </w:rPr>
        <w:t>”</w:t>
      </w:r>
      <w:r>
        <w:rPr>
          <w:rFonts w:ascii="宋体" w:hAnsi="宋体" w:cs="宋体"/>
          <w:color w:val="000000"/>
          <w:spacing w:val="-3"/>
          <w:sz w:val="21"/>
        </w:rPr>
        <w:t>：经济上美国通过布雷顿森林体系等巩固经济霸权，漫画中可能体现为凭借经济实力</w:t>
      </w:r>
    </w:p>
    <w:p w14:paraId="3FF02E6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操控、影响世界的角色。</w:t>
      </w:r>
    </w:p>
    <w:p w14:paraId="168370C1">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B1C188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2D4B6D0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本题是背景题，时空是</w:t>
      </w:r>
      <w:r>
        <w:rPr>
          <w:rFonts w:ascii="Times New Roman"/>
          <w:color w:val="000000"/>
          <w:spacing w:val="-1"/>
          <w:sz w:val="21"/>
        </w:rPr>
        <w:t xml:space="preserve"> </w:t>
      </w:r>
      <w:r>
        <w:rPr>
          <w:rFonts w:ascii="Times New Roman"/>
          <w:color w:val="000000"/>
          <w:spacing w:val="0"/>
          <w:sz w:val="21"/>
        </w:rPr>
        <w:t>1919</w:t>
      </w:r>
      <w:r>
        <w:rPr>
          <w:rFonts w:ascii="Times New Roman"/>
          <w:color w:val="000000"/>
          <w:spacing w:val="-1"/>
          <w:sz w:val="21"/>
        </w:rPr>
        <w:t xml:space="preserve"> </w:t>
      </w:r>
      <w:r>
        <w:rPr>
          <w:rFonts w:ascii="宋体" w:hAnsi="宋体" w:cs="宋体"/>
          <w:color w:val="000000"/>
          <w:spacing w:val="0"/>
          <w:sz w:val="21"/>
        </w:rPr>
        <w:t>年的美国与欧洲。首先，分析漫画信息，漫画呈现美国涉足复杂海外（欧洲政</w:t>
      </w:r>
    </w:p>
    <w:p w14:paraId="7078DBAD">
      <w:pPr>
        <w:spacing w:before="228" w:after="0" w:line="225" w:lineRule="exact"/>
        <w:ind w:left="0" w:right="0" w:firstLine="0"/>
        <w:jc w:val="left"/>
        <w:rPr>
          <w:rFonts w:ascii="Times New Roman"/>
          <w:color w:val="000000"/>
          <w:spacing w:val="0"/>
          <w:sz w:val="21"/>
        </w:rPr>
      </w:pPr>
      <w:r>
        <w:rPr>
          <w:rFonts w:ascii="宋体" w:hAnsi="宋体" w:cs="宋体"/>
          <w:color w:val="000000"/>
          <w:spacing w:val="0"/>
          <w:sz w:val="21"/>
        </w:rPr>
        <w:t>治等</w:t>
      </w:r>
      <w:r>
        <w:rPr>
          <w:rFonts w:ascii="Times New Roman"/>
          <w:color w:val="000000"/>
          <w:spacing w:val="53"/>
          <w:sz w:val="21"/>
        </w:rPr>
        <w:t xml:space="preserve"> </w:t>
      </w:r>
      <w:r>
        <w:rPr>
          <w:rFonts w:ascii="宋体" w:hAnsi="宋体" w:cs="宋体"/>
          <w:color w:val="000000"/>
          <w:spacing w:val="0"/>
          <w:sz w:val="21"/>
        </w:rPr>
        <w:t>）且有“应待在家里”的争议</w:t>
      </w:r>
      <w:r>
        <w:rPr>
          <w:rFonts w:ascii="Times New Roman"/>
          <w:color w:val="000000"/>
          <w:spacing w:val="53"/>
          <w:sz w:val="21"/>
        </w:rPr>
        <w:t xml:space="preserve"> </w:t>
      </w:r>
      <w:r>
        <w:rPr>
          <w:rFonts w:ascii="宋体" w:hAnsi="宋体" w:cs="宋体"/>
          <w:color w:val="000000"/>
          <w:spacing w:val="0"/>
          <w:sz w:val="21"/>
        </w:rPr>
        <w:t>。其次，结合所学知识：根据一战后巴黎和会等史实，可知美国试图</w:t>
      </w:r>
    </w:p>
    <w:p w14:paraId="4A5CA68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主导国际秩序、参与欧洲事务；根据美国国内对海外干预的态度，可知部分民众质疑其过度卷入，这些构</w:t>
      </w:r>
    </w:p>
    <w:p w14:paraId="6437F406">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成形象塑造的史实依据</w:t>
      </w:r>
      <w:r>
        <w:rPr>
          <w:rFonts w:ascii="Times New Roman"/>
          <w:color w:val="000000"/>
          <w:spacing w:val="53"/>
          <w:sz w:val="21"/>
        </w:rPr>
        <w:t xml:space="preserve"> </w:t>
      </w:r>
      <w:r>
        <w:rPr>
          <w:rFonts w:ascii="宋体" w:hAnsi="宋体" w:cs="宋体"/>
          <w:color w:val="000000"/>
          <w:spacing w:val="0"/>
          <w:sz w:val="21"/>
        </w:rPr>
        <w:t>。</w:t>
      </w:r>
    </w:p>
    <w:p w14:paraId="1F9967BD">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07DE472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本题是特点题、原因题，时空是</w:t>
      </w:r>
      <w:r>
        <w:rPr>
          <w:rFonts w:ascii="Times New Roman"/>
          <w:color w:val="000000"/>
          <w:spacing w:val="0"/>
          <w:sz w:val="21"/>
        </w:rPr>
        <w:t xml:space="preserve"> 20</w:t>
      </w:r>
      <w:r>
        <w:rPr>
          <w:rFonts w:ascii="Times New Roman"/>
          <w:color w:val="000000"/>
          <w:spacing w:val="-1"/>
          <w:sz w:val="21"/>
        </w:rPr>
        <w:t xml:space="preserve"> </w:t>
      </w:r>
      <w:r>
        <w:rPr>
          <w:rFonts w:ascii="宋体" w:hAnsi="宋体" w:cs="宋体"/>
          <w:color w:val="000000"/>
          <w:spacing w:val="0"/>
          <w:sz w:val="21"/>
        </w:rPr>
        <w:t>世纪</w:t>
      </w:r>
      <w:r>
        <w:rPr>
          <w:rFonts w:ascii="Times New Roman"/>
          <w:color w:val="000000"/>
          <w:spacing w:val="-1"/>
          <w:sz w:val="21"/>
        </w:rPr>
        <w:t xml:space="preserve"> </w:t>
      </w:r>
      <w:r>
        <w:rPr>
          <w:rFonts w:ascii="Times New Roman"/>
          <w:color w:val="000000"/>
          <w:spacing w:val="0"/>
          <w:sz w:val="21"/>
        </w:rPr>
        <w:t>50</w:t>
      </w:r>
      <w:r>
        <w:rPr>
          <w:rFonts w:ascii="Times New Roman"/>
          <w:color w:val="000000"/>
          <w:spacing w:val="-1"/>
          <w:sz w:val="21"/>
        </w:rPr>
        <w:t xml:space="preserve"> </w:t>
      </w:r>
      <w:r>
        <w:rPr>
          <w:rFonts w:ascii="宋体" w:hAnsi="宋体" w:cs="宋体"/>
          <w:color w:val="000000"/>
          <w:spacing w:val="0"/>
          <w:sz w:val="21"/>
        </w:rPr>
        <w:t>年代的美国及世界</w:t>
      </w:r>
      <w:r>
        <w:rPr>
          <w:rFonts w:ascii="Times New Roman"/>
          <w:color w:val="000000"/>
          <w:spacing w:val="53"/>
          <w:sz w:val="21"/>
        </w:rPr>
        <w:t xml:space="preserve"> </w:t>
      </w:r>
      <w:r>
        <w:rPr>
          <w:rFonts w:ascii="宋体" w:hAnsi="宋体" w:cs="宋体"/>
          <w:color w:val="000000"/>
          <w:spacing w:val="0"/>
          <w:sz w:val="21"/>
        </w:rPr>
        <w:t>。首先，明确时代背景是冷战、美国全球霸</w:t>
      </w:r>
    </w:p>
    <w:p w14:paraId="6F96BE4A">
      <w:pPr>
        <w:spacing w:before="228" w:after="0" w:line="225" w:lineRule="exact"/>
        <w:ind w:left="0" w:right="0" w:firstLine="0"/>
        <w:jc w:val="left"/>
        <w:rPr>
          <w:rFonts w:ascii="Times New Roman"/>
          <w:color w:val="000000"/>
          <w:spacing w:val="0"/>
          <w:sz w:val="21"/>
        </w:rPr>
      </w:pPr>
      <w:r>
        <w:rPr>
          <w:rFonts w:ascii="宋体" w:hAnsi="宋体" w:cs="宋体"/>
          <w:color w:val="000000"/>
          <w:spacing w:val="0"/>
          <w:sz w:val="21"/>
        </w:rPr>
        <w:t>权拓展</w:t>
      </w:r>
      <w:r>
        <w:rPr>
          <w:rFonts w:ascii="Times New Roman"/>
          <w:color w:val="000000"/>
          <w:spacing w:val="53"/>
          <w:sz w:val="21"/>
        </w:rPr>
        <w:t xml:space="preserve"> </w:t>
      </w:r>
      <w:r>
        <w:rPr>
          <w:rFonts w:ascii="宋体" w:hAnsi="宋体" w:cs="宋体"/>
          <w:color w:val="000000"/>
          <w:spacing w:val="0"/>
          <w:sz w:val="21"/>
        </w:rPr>
        <w:t>。其次，分析阐述：根据冷战中美国推行遏制政策（杜鲁门主义等</w:t>
      </w:r>
      <w:r>
        <w:rPr>
          <w:rFonts w:ascii="Times New Roman"/>
          <w:color w:val="000000"/>
          <w:spacing w:val="53"/>
          <w:sz w:val="21"/>
        </w:rPr>
        <w:t xml:space="preserve"> </w:t>
      </w:r>
      <w:r>
        <w:rPr>
          <w:rFonts w:ascii="宋体" w:hAnsi="宋体" w:cs="宋体"/>
          <w:color w:val="000000"/>
          <w:spacing w:val="-7"/>
          <w:sz w:val="21"/>
        </w:rPr>
        <w:t>），可知会塑造“冷战对峙者”</w:t>
      </w:r>
    </w:p>
    <w:p w14:paraId="351E04B3">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形象；根据美国主导资本主义阵营、干预全球事务（朝鲜战争等</w:t>
      </w:r>
      <w:r>
        <w:rPr>
          <w:rFonts w:ascii="Times New Roman"/>
          <w:color w:val="000000"/>
          <w:spacing w:val="53"/>
          <w:sz w:val="21"/>
        </w:rPr>
        <w:t xml:space="preserve"> </w:t>
      </w:r>
      <w:r>
        <w:rPr>
          <w:rFonts w:ascii="宋体" w:hAnsi="宋体" w:cs="宋体"/>
          <w:color w:val="000000"/>
          <w:spacing w:val="-6"/>
          <w:sz w:val="21"/>
        </w:rPr>
        <w:t>），可知会呈现“霸权维护者”形象；根</w:t>
      </w:r>
    </w:p>
    <w:p w14:paraId="027323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据所学美国通过布雷顿森林体系等巩固经济霸权，可知会呈现“资本主义阵营领导者”形象。</w:t>
      </w:r>
    </w:p>
    <w:p w14:paraId="5B20807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阅读材料，回答问题。</w:t>
      </w:r>
    </w:p>
    <w:p w14:paraId="2C942CEB">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时间</w:t>
      </w:r>
    </w:p>
    <w:p w14:paraId="3B7953DF">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农业时代，人们主要依靠太阳、月亮的升落来划分时间，“一顿饭”“一炷香”等常被用来表达时间长</w:t>
      </w:r>
    </w:p>
    <w:p w14:paraId="76FA660B">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度。</w:t>
      </w:r>
      <w:r>
        <w:rPr>
          <w:rFonts w:ascii="Times New Roman"/>
          <w:color w:val="000000"/>
          <w:spacing w:val="0"/>
          <w:sz w:val="21"/>
        </w:rPr>
        <w:t xml:space="preserve">14 </w:t>
      </w:r>
      <w:r>
        <w:rPr>
          <w:rFonts w:ascii="楷体" w:hAnsi="楷体" w:cs="楷体"/>
          <w:color w:val="000000"/>
          <w:spacing w:val="0"/>
          <w:sz w:val="21"/>
        </w:rPr>
        <w:t>世纪前后，欧洲出现了机械钟，钟面上通常没有指针，只是为了在祷告时间让人们听到钟声。后来，</w:t>
      </w:r>
    </w:p>
    <w:p w14:paraId="1EBD2460">
      <w:pPr>
        <w:spacing w:before="237" w:after="0" w:line="220" w:lineRule="exact"/>
        <w:ind w:left="0" w:right="0" w:firstLine="0"/>
        <w:jc w:val="left"/>
        <w:rPr>
          <w:rFonts w:ascii="Times New Roman"/>
          <w:color w:val="000000"/>
          <w:spacing w:val="0"/>
          <w:sz w:val="21"/>
        </w:rPr>
      </w:pPr>
      <w:r>
        <w:rPr>
          <w:rFonts w:ascii="楷体" w:hAnsi="楷体" w:cs="楷体"/>
          <w:color w:val="000000"/>
          <w:spacing w:val="-2"/>
          <w:sz w:val="21"/>
        </w:rPr>
        <w:t>钟面上普遍安装了时针；再后来，时钟有了分针、秒针。“准时”逐渐具有了概念上的意义。</w:t>
      </w:r>
    </w:p>
    <w:p w14:paraId="6FB7A4EF">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但是，人们仍然生活在不同的时间里。</w:t>
      </w:r>
      <w:r>
        <w:rPr>
          <w:rFonts w:ascii="Times New Roman"/>
          <w:color w:val="000000"/>
          <w:spacing w:val="0"/>
          <w:sz w:val="21"/>
        </w:rPr>
        <w:t xml:space="preserve">1843 </w:t>
      </w:r>
      <w:r>
        <w:rPr>
          <w:rFonts w:ascii="楷体" w:hAnsi="楷体" w:cs="楷体"/>
          <w:color w:val="000000"/>
          <w:spacing w:val="0"/>
          <w:sz w:val="21"/>
        </w:rPr>
        <w:t>年，在美国波茨维尔镇选举中，选民因投票站关闭的时间</w:t>
      </w:r>
    </w:p>
    <w:p w14:paraId="5483648A">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产生争论。一名选举监督员依据三天前在费城核准过的表宣布，投票站确实是在</w:t>
      </w:r>
      <w:r>
        <w:rPr>
          <w:rFonts w:ascii="Times New Roman"/>
          <w:color w:val="000000"/>
          <w:spacing w:val="0"/>
          <w:sz w:val="21"/>
        </w:rPr>
        <w:t xml:space="preserve"> 7 </w:t>
      </w:r>
      <w:r>
        <w:rPr>
          <w:rFonts w:ascii="楷体" w:hAnsi="楷体" w:cs="楷体"/>
          <w:color w:val="000000"/>
          <w:spacing w:val="0"/>
          <w:sz w:val="21"/>
        </w:rPr>
        <w:t>点按规定准时关闭的。</w:t>
      </w:r>
    </w:p>
    <w:p w14:paraId="6D68B076">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但有许多目击者按照本地的时间说，</w:t>
      </w:r>
      <w:r>
        <w:rPr>
          <w:rFonts w:ascii="Times New Roman"/>
          <w:color w:val="000000"/>
          <w:spacing w:val="0"/>
          <w:sz w:val="21"/>
        </w:rPr>
        <w:t xml:space="preserve">8 </w:t>
      </w:r>
      <w:r>
        <w:rPr>
          <w:rFonts w:ascii="楷体" w:hAnsi="楷体" w:cs="楷体"/>
          <w:color w:val="000000"/>
          <w:spacing w:val="0"/>
          <w:sz w:val="21"/>
        </w:rPr>
        <w:t>点</w:t>
      </w:r>
      <w:r>
        <w:rPr>
          <w:rFonts w:ascii="Times New Roman"/>
          <w:color w:val="000000"/>
          <w:spacing w:val="0"/>
          <w:sz w:val="21"/>
        </w:rPr>
        <w:t xml:space="preserve"> 20 </w:t>
      </w:r>
      <w:r>
        <w:rPr>
          <w:rFonts w:ascii="楷体" w:hAnsi="楷体" w:cs="楷体"/>
          <w:color w:val="000000"/>
          <w:spacing w:val="0"/>
          <w:sz w:val="21"/>
        </w:rPr>
        <w:t>前还有市民在投票。选举失败方由此发起了旨在推翻选举结果</w:t>
      </w:r>
    </w:p>
    <w:p w14:paraId="6BB02BCF">
      <w:pPr>
        <w:spacing w:before="1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4C9E993E">
      <w:pPr>
        <w:spacing w:before="0" w:after="0" w:line="0" w:lineRule="atLeast"/>
        <w:ind w:left="0" w:right="0" w:firstLine="0"/>
        <w:jc w:val="left"/>
        <w:rPr>
          <w:rFonts w:ascii="Arial"/>
          <w:color w:val="FF0000"/>
          <w:spacing w:val="0"/>
          <w:sz w:val="2"/>
        </w:rPr>
      </w:pPr>
    </w:p>
    <w:p w14:paraId="4585C01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B08B01">
      <w:pPr>
        <w:spacing w:before="0" w:after="0" w:line="220" w:lineRule="exact"/>
        <w:ind w:left="0" w:right="0" w:firstLine="0"/>
        <w:jc w:val="left"/>
        <w:rPr>
          <w:rFonts w:ascii="Times New Roman"/>
          <w:color w:val="000000"/>
          <w:spacing w:val="0"/>
          <w:sz w:val="21"/>
        </w:rPr>
      </w:pPr>
      <w:bookmarkStart w:id="15" w:name="br16"/>
      <w:bookmarkEnd w:id="15"/>
      <w:r>
        <w:pict>
          <v:shape id="_x0000_s1110" o:spid="_x0000_s1110" o:spt="75" type="#_x0000_t75" style="position:absolute;left:0pt;margin-left:404.15pt;margin-top:72.55pt;height:2.75pt;width:2.75pt;mso-position-horizontal-relative:page;mso-position-vertical-relative:page;z-index:-251652096;mso-width-relative:page;mso-height-relative:page;" filled="f" o:preferrelative="t" stroked="f" coordsize="21600,21600">
            <v:path/>
            <v:fill on="f" focussize="0,0"/>
            <v:stroke on="f" joinstyle="miter"/>
            <v:imagedata r:id="rId5" o:title=""/>
            <o:lock v:ext="edit" aspectratio="t"/>
          </v:shape>
        </w:pict>
      </w:r>
      <w:r>
        <w:pict>
          <v:shape id="_x0000_s1111" o:spid="_x0000_s1111" o:spt="75" type="#_x0000_t75" style="position:absolute;left:0pt;margin-left:212.1pt;margin-top:473.3pt;height:5.75pt;width:5pt;mso-position-horizontal-relative:page;mso-position-vertical-relative:page;z-index:-251653120;mso-width-relative:page;mso-height-relative:page;" filled="f" o:preferrelative="t" stroked="f" coordsize="21600,21600">
            <v:path/>
            <v:fill on="f" focussize="0,0"/>
            <v:stroke on="f" joinstyle="miter"/>
            <v:imagedata r:id="rId6" o:title=""/>
            <o:lock v:ext="edit" aspectratio="t"/>
          </v:shape>
        </w:pict>
      </w:r>
      <w:r>
        <w:pict>
          <v:shape id="_x0000_s1112" o:spid="_x0000_s1112" o:spt="75" type="#_x0000_t75" style="position:absolute;left:0pt;margin-left:116.8pt;margin-top:769.7pt;height:2.75pt;width:2.75pt;mso-position-horizontal-relative:page;mso-position-vertical-relative:page;z-index:-251654144;mso-width-relative:page;mso-height-relative:page;" filled="f" o:preferrelative="t" stroked="f" coordsize="21600,21600">
            <v:path/>
            <v:fill on="f" focussize="0,0"/>
            <v:stroke on="f" joinstyle="miter"/>
            <v:imagedata r:id="rId9" o:title=""/>
            <o:lock v:ext="edit" aspectratio="t"/>
          </v:shape>
        </w:pict>
      </w:r>
      <w:r>
        <w:rPr>
          <w:rFonts w:ascii="楷体" w:hAnsi="楷体" w:cs="楷体"/>
          <w:color w:val="000000"/>
          <w:spacing w:val="0"/>
          <w:sz w:val="21"/>
        </w:rPr>
        <w:t>的运动。</w:t>
      </w:r>
    </w:p>
    <w:p w14:paraId="00E6E6E5">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1884</w:t>
      </w:r>
      <w:r>
        <w:rPr>
          <w:rFonts w:ascii="Times New Roman"/>
          <w:color w:val="000000"/>
          <w:spacing w:val="-5"/>
          <w:sz w:val="21"/>
        </w:rPr>
        <w:t xml:space="preserve"> </w:t>
      </w:r>
      <w:r>
        <w:rPr>
          <w:rFonts w:ascii="楷体" w:hAnsi="楷体" w:cs="楷体"/>
          <w:color w:val="000000"/>
          <w:spacing w:val="-4"/>
          <w:sz w:val="21"/>
        </w:rPr>
        <w:t>年，格林尼治时间正式被确定为国际标准时间。就在这一年，有人写文章抱怨说：“把时间分割成</w:t>
      </w:r>
    </w:p>
    <w:p w14:paraId="1D0B41E7">
      <w:pPr>
        <w:spacing w:before="226" w:after="0" w:line="243" w:lineRule="exact"/>
        <w:ind w:left="0" w:right="0" w:firstLine="0"/>
        <w:jc w:val="left"/>
        <w:rPr>
          <w:rFonts w:ascii="Times New Roman"/>
          <w:color w:val="000000"/>
          <w:spacing w:val="0"/>
          <w:sz w:val="21"/>
        </w:rPr>
      </w:pPr>
      <w:r>
        <w:rPr>
          <w:rFonts w:ascii="楷体" w:hAnsi="楷体" w:cs="楷体"/>
          <w:color w:val="000000"/>
          <w:spacing w:val="-5"/>
          <w:sz w:val="21"/>
        </w:rPr>
        <w:t>这么僵化的时段……根本没有考虑我们的性情和情感差异。”</w:t>
      </w:r>
      <w:r>
        <w:rPr>
          <w:rFonts w:ascii="Times New Roman"/>
          <w:color w:val="000000"/>
          <w:spacing w:val="0"/>
          <w:sz w:val="21"/>
        </w:rPr>
        <w:t xml:space="preserve">1891 </w:t>
      </w:r>
      <w:r>
        <w:rPr>
          <w:rFonts w:ascii="楷体" w:hAnsi="楷体" w:cs="楷体"/>
          <w:color w:val="000000"/>
          <w:spacing w:val="-5"/>
          <w:sz w:val="21"/>
        </w:rPr>
        <w:t>年，一则电子信号钟广告宣称，“主宰者”</w:t>
      </w:r>
    </w:p>
    <w:p w14:paraId="7C5ED4DE">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型钟表“提供军人般的准确”，学校、办公场所和工厂都应该使用它。</w:t>
      </w:r>
      <w:r>
        <w:rPr>
          <w:rFonts w:ascii="Times New Roman"/>
          <w:color w:val="000000"/>
          <w:spacing w:val="0"/>
          <w:sz w:val="21"/>
        </w:rPr>
        <w:t xml:space="preserve">1914 </w:t>
      </w:r>
      <w:r>
        <w:rPr>
          <w:rFonts w:ascii="楷体" w:hAnsi="楷体" w:cs="楷体"/>
          <w:color w:val="000000"/>
          <w:spacing w:val="0"/>
          <w:sz w:val="21"/>
        </w:rPr>
        <w:t>年的另一则钟表广告说，钟表</w:t>
      </w:r>
    </w:p>
    <w:p w14:paraId="4C3056D3">
      <w:pPr>
        <w:spacing w:before="226" w:after="0" w:line="243" w:lineRule="exact"/>
        <w:ind w:left="0" w:right="0" w:firstLine="0"/>
        <w:jc w:val="left"/>
        <w:rPr>
          <w:rFonts w:ascii="Times New Roman"/>
          <w:color w:val="000000"/>
          <w:spacing w:val="0"/>
          <w:sz w:val="21"/>
        </w:rPr>
      </w:pPr>
      <w:r>
        <w:rPr>
          <w:rFonts w:ascii="楷体" w:hAnsi="楷体" w:cs="楷体"/>
          <w:color w:val="000000"/>
          <w:spacing w:val="-2"/>
          <w:sz w:val="21"/>
        </w:rPr>
        <w:t>“可以节省金钱，强化纪律，增加生产时间”。</w:t>
      </w:r>
      <w:r>
        <w:rPr>
          <w:rFonts w:ascii="Times New Roman"/>
          <w:color w:val="000000"/>
          <w:spacing w:val="0"/>
          <w:sz w:val="21"/>
        </w:rPr>
        <w:t>2010</w:t>
      </w:r>
      <w:r>
        <w:rPr>
          <w:rFonts w:ascii="Times New Roman"/>
          <w:color w:val="000000"/>
          <w:spacing w:val="-3"/>
          <w:sz w:val="21"/>
        </w:rPr>
        <w:t xml:space="preserve"> </w:t>
      </w:r>
      <w:r>
        <w:rPr>
          <w:rFonts w:ascii="楷体" w:hAnsi="楷体" w:cs="楷体"/>
          <w:color w:val="000000"/>
          <w:spacing w:val="-5"/>
          <w:sz w:val="21"/>
        </w:rPr>
        <w:t>年，在“深圳十大观念”评选中，“时间就是金钱，效</w:t>
      </w:r>
    </w:p>
    <w:p w14:paraId="2E9AF2A5">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率就是生命”居于首位。</w:t>
      </w:r>
    </w:p>
    <w:p w14:paraId="142B13F0">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时间也是诗人的朋友。徐志摩在《我等候你》中写道：你怎还不来？希望在每一秒钟上允许开花……</w:t>
      </w:r>
    </w:p>
    <w:p w14:paraId="19F868E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钟上的针不断的比着/玄妙的手势，像是指点/像是同情……</w:t>
      </w:r>
    </w:p>
    <w:p w14:paraId="3BF2A4F7">
      <w:pPr>
        <w:spacing w:before="248" w:after="0" w:line="220" w:lineRule="exact"/>
        <w:ind w:left="5338" w:right="0" w:firstLine="0"/>
        <w:jc w:val="left"/>
        <w:rPr>
          <w:rFonts w:ascii="Times New Roman"/>
          <w:color w:val="000000"/>
          <w:spacing w:val="0"/>
          <w:sz w:val="21"/>
        </w:rPr>
      </w:pPr>
      <w:r>
        <w:rPr>
          <w:rFonts w:ascii="楷体" w:hAnsi="楷体" w:cs="楷体"/>
          <w:color w:val="000000"/>
          <w:spacing w:val="0"/>
          <w:sz w:val="21"/>
        </w:rPr>
        <w:t>——据【美】罗伯特·莱文《时间地理》等摘编</w:t>
      </w:r>
    </w:p>
    <w:p w14:paraId="146ADEC0">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以“时间与生活”为题，写一则历史短文。（要求：表述成文，叙述完整；立论正确，史论结合；逻辑严密，</w:t>
      </w:r>
    </w:p>
    <w:p w14:paraId="621B0FA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条理清晰）</w:t>
      </w:r>
    </w:p>
    <w:p w14:paraId="454672E6">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论题：时间观念的变迁映射出人类社会的发展和进步。</w:t>
      </w:r>
    </w:p>
    <w:p w14:paraId="09942E4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阐述：农业社会中，时间认知紧密依附于自然现象。人们遵循着自然的节律进行耕种、收获，生活节奏相</w:t>
      </w:r>
    </w:p>
    <w:p w14:paraId="363784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对缓慢而稳定。随着社会的发展，时间的概念逐渐发生了变化。14</w:t>
      </w:r>
      <w:r>
        <w:rPr>
          <w:rFonts w:ascii="Times New Roman"/>
          <w:color w:val="000000"/>
          <w:spacing w:val="0"/>
          <w:sz w:val="21"/>
        </w:rPr>
        <w:t xml:space="preserve"> </w:t>
      </w:r>
      <w:r>
        <w:rPr>
          <w:rFonts w:ascii="宋体" w:hAnsi="宋体" w:cs="宋体"/>
          <w:color w:val="000000"/>
          <w:spacing w:val="0"/>
          <w:sz w:val="21"/>
        </w:rPr>
        <w:t>世纪前后，欧洲出现了机械钟。最初，</w:t>
      </w:r>
    </w:p>
    <w:p w14:paraId="000F6A51">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钟面没有指针，只是为了在祷告时间提醒人们。但随着时针、分针、秒针的陆续出现，“准时”开始具有了</w:t>
      </w:r>
    </w:p>
    <w:p w14:paraId="306FA6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概念上的意义。这一转变反映了社会生产和生活方式的变革。工业革命的兴起使得生产活动变得更加复杂</w:t>
      </w:r>
    </w:p>
    <w:p w14:paraId="3E6E66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和有组织，精确的时间计量成为提高生产效率和社会协作的必要条件。1884</w:t>
      </w:r>
      <w:r>
        <w:rPr>
          <w:rFonts w:ascii="Times New Roman"/>
          <w:color w:val="000000"/>
          <w:spacing w:val="0"/>
          <w:sz w:val="21"/>
        </w:rPr>
        <w:t xml:space="preserve"> </w:t>
      </w:r>
      <w:r>
        <w:rPr>
          <w:rFonts w:ascii="宋体" w:hAnsi="宋体" w:cs="宋体"/>
          <w:color w:val="000000"/>
          <w:spacing w:val="0"/>
          <w:sz w:val="21"/>
        </w:rPr>
        <w:t>年，格林尼治时间被确定为国</w:t>
      </w:r>
    </w:p>
    <w:p w14:paraId="14B57A0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际标准时间，这标志着时间的标准化和全球化。此后，时间在现代社会生活中的作用愈发凸显，时间成为</w:t>
      </w:r>
    </w:p>
    <w:p w14:paraId="0DBA77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了一种宝贵的资源，人们的生活节奏加快，对时间的精准把握成为提高效率、追求成功的关键因素。由此</w:t>
      </w:r>
    </w:p>
    <w:p w14:paraId="1BEC693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可见，时间与生活相互影响、相互塑造。从农业时代的自然时间观到现代社会的精准时间观，时间的演变</w:t>
      </w:r>
    </w:p>
    <w:p w14:paraId="2784766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反映了人类社会的发展和进步，推动了社会的经济发展和效率提升。</w:t>
      </w:r>
    </w:p>
    <w:p w14:paraId="474AAB35">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637F7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【详解】本题是评论解说题。时空是古代至近现代的世界。设问是以“时间与生活”为题，写一则历史短</w:t>
      </w:r>
    </w:p>
    <w:p w14:paraId="656EA2F4">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文。首先，根据材料“农业时代，人们主要依靠太阳、月亮的升落来划分时间，‘一顿饭’‘一炷香’等常</w:t>
      </w:r>
    </w:p>
    <w:p w14:paraId="077834A0">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被用来表达时间长度。”“把时间分割成这么僵化的时段……根本没有考虑我们的性情和情感差异。”“可</w:t>
      </w:r>
    </w:p>
    <w:p w14:paraId="57B95E8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以节省金钱，强化纪律，增加生产时间”“时间就是金钱，效率就是生命”及所学可得出论题：时间观念</w:t>
      </w:r>
    </w:p>
    <w:p w14:paraId="5F8A9DC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的变迁映射出人类社会的发展和进步。其次，由材料“农业时代，人们主要依靠太阳、月亮的升落来划分</w:t>
      </w:r>
    </w:p>
    <w:p w14:paraId="17E0DE6E">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时间，‘一顿饭’‘一炷香’等常被用来表达时间长度。”及所学可知，农业社会中，时间认知紧密依附于</w:t>
      </w:r>
    </w:p>
    <w:p w14:paraId="7A9A479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自然现象。人们遵循着自然的节律进行耕种、收获，生活节奏相对缓慢而稳定。由材料“14</w:t>
      </w:r>
      <w:r>
        <w:rPr>
          <w:rFonts w:ascii="Times New Roman"/>
          <w:color w:val="000000"/>
          <w:spacing w:val="0"/>
          <w:sz w:val="21"/>
        </w:rPr>
        <w:t xml:space="preserve"> </w:t>
      </w:r>
      <w:r>
        <w:rPr>
          <w:rFonts w:ascii="宋体" w:hAnsi="宋体" w:cs="宋体"/>
          <w:color w:val="000000"/>
          <w:spacing w:val="0"/>
          <w:sz w:val="21"/>
        </w:rPr>
        <w:t>世纪前后，欧</w:t>
      </w:r>
    </w:p>
    <w:p w14:paraId="69E6AB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洲出现了机械钟，钟面上通常没有指针，只是为了在祷告时间让人们听到钟声。后来，钟面上普遍安装了</w:t>
      </w:r>
    </w:p>
    <w:p w14:paraId="3B996DE7">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p w14:paraId="5490D7CC">
      <w:pPr>
        <w:spacing w:before="0" w:after="0" w:line="0" w:lineRule="atLeast"/>
        <w:ind w:left="0" w:right="0" w:firstLine="0"/>
        <w:jc w:val="left"/>
        <w:rPr>
          <w:rFonts w:ascii="Arial"/>
          <w:color w:val="FF0000"/>
          <w:spacing w:val="0"/>
          <w:sz w:val="2"/>
        </w:rPr>
      </w:pPr>
    </w:p>
    <w:p w14:paraId="5E95515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E632D77">
      <w:pPr>
        <w:spacing w:before="0" w:after="0" w:line="220" w:lineRule="exact"/>
        <w:ind w:left="0" w:right="0" w:firstLine="0"/>
        <w:jc w:val="left"/>
        <w:rPr>
          <w:rFonts w:ascii="Times New Roman"/>
          <w:color w:val="000000"/>
          <w:spacing w:val="0"/>
          <w:sz w:val="21"/>
        </w:rPr>
      </w:pPr>
      <w:bookmarkStart w:id="16" w:name="br17"/>
      <w:bookmarkEnd w:id="16"/>
      <w:r>
        <w:pict>
          <v:shape id="_x0000_s1115" o:spid="_x0000_s1115"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5" o:title=""/>
            <o:lock v:ext="edit" aspectratio="t"/>
          </v:shape>
        </w:pict>
      </w:r>
      <w:r>
        <w:pict>
          <v:shape id="_x0000_s1116" o:spid="_x0000_s1116"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6" o:title=""/>
            <o:lock v:ext="edit" aspectratio="t"/>
          </v:shape>
        </w:pict>
      </w:r>
      <w:r>
        <w:pict>
          <v:shape id="_x0000_s1117" o:spid="_x0000_s1117"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4"/>
          <w:sz w:val="21"/>
        </w:rPr>
        <w:t>时针；再后来，时钟有了分针、秒针。‘准时’逐渐具有了概念上的意义。”及所学可知，随着社会的发展，</w:t>
      </w:r>
    </w:p>
    <w:p w14:paraId="05C93C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时间的概念逐渐发生了变化。14</w:t>
      </w:r>
      <w:r>
        <w:rPr>
          <w:rFonts w:ascii="Times New Roman"/>
          <w:color w:val="000000"/>
          <w:spacing w:val="0"/>
          <w:sz w:val="21"/>
        </w:rPr>
        <w:t xml:space="preserve"> </w:t>
      </w:r>
      <w:r>
        <w:rPr>
          <w:rFonts w:ascii="宋体" w:hAnsi="宋体" w:cs="宋体"/>
          <w:color w:val="000000"/>
          <w:spacing w:val="0"/>
          <w:sz w:val="21"/>
        </w:rPr>
        <w:t>世纪前后，欧洲出现了机械钟。最初，钟面没有指针，只是为了在祷告时</w:t>
      </w:r>
    </w:p>
    <w:p w14:paraId="4AB65111">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间提醒人们。但随着时针、分针、秒针的陆续出现，“准时”开始具有了概念上的意义。这一转变反映了社</w:t>
      </w:r>
    </w:p>
    <w:p w14:paraId="3FC175A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会生产和生活方式的变革。由材料“1843</w:t>
      </w:r>
      <w:r>
        <w:rPr>
          <w:rFonts w:ascii="Times New Roman"/>
          <w:color w:val="000000"/>
          <w:spacing w:val="0"/>
          <w:sz w:val="21"/>
        </w:rPr>
        <w:t xml:space="preserve"> </w:t>
      </w:r>
      <w:r>
        <w:rPr>
          <w:rFonts w:ascii="宋体" w:hAnsi="宋体" w:cs="宋体"/>
          <w:color w:val="000000"/>
          <w:spacing w:val="0"/>
          <w:sz w:val="21"/>
        </w:rPr>
        <w:t>年，在美国波茨维尔镇选举中，选民因投票站关闭的时间产生争</w:t>
      </w:r>
    </w:p>
    <w:p w14:paraId="50C00EE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论。一名选举监督员依据三天前在费城核准过的表宣布，投票站确实是在</w:t>
      </w:r>
      <w:r>
        <w:rPr>
          <w:rFonts w:ascii="Times New Roman"/>
          <w:color w:val="000000"/>
          <w:spacing w:val="0"/>
          <w:sz w:val="21"/>
        </w:rPr>
        <w:t xml:space="preserve"> </w:t>
      </w:r>
      <w:r>
        <w:rPr>
          <w:rFonts w:ascii="宋体"/>
          <w:color w:val="000000"/>
          <w:spacing w:val="0"/>
          <w:sz w:val="21"/>
        </w:rPr>
        <w:t>7</w:t>
      </w:r>
      <w:r>
        <w:rPr>
          <w:rFonts w:ascii="Times New Roman"/>
          <w:color w:val="000000"/>
          <w:spacing w:val="0"/>
          <w:sz w:val="21"/>
        </w:rPr>
        <w:t xml:space="preserve"> </w:t>
      </w:r>
      <w:r>
        <w:rPr>
          <w:rFonts w:ascii="宋体" w:hAnsi="宋体" w:cs="宋体"/>
          <w:color w:val="000000"/>
          <w:spacing w:val="0"/>
          <w:sz w:val="21"/>
        </w:rPr>
        <w:t>点按规定准时关闭的。但有许</w:t>
      </w:r>
    </w:p>
    <w:p w14:paraId="5EB3E2D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多目击者按照本地的时间说，8</w:t>
      </w:r>
      <w:r>
        <w:rPr>
          <w:rFonts w:ascii="Times New Roman"/>
          <w:color w:val="000000"/>
          <w:spacing w:val="-5"/>
          <w:sz w:val="21"/>
        </w:rPr>
        <w:t xml:space="preserve"> </w:t>
      </w:r>
      <w:r>
        <w:rPr>
          <w:rFonts w:ascii="宋体" w:hAnsi="宋体" w:cs="宋体"/>
          <w:color w:val="000000"/>
          <w:spacing w:val="0"/>
          <w:sz w:val="21"/>
        </w:rPr>
        <w:t>点</w:t>
      </w:r>
      <w:r>
        <w:rPr>
          <w:rFonts w:ascii="Times New Roman"/>
          <w:color w:val="000000"/>
          <w:spacing w:val="-6"/>
          <w:sz w:val="21"/>
        </w:rPr>
        <w:t xml:space="preserve"> </w:t>
      </w:r>
      <w:r>
        <w:rPr>
          <w:rFonts w:ascii="宋体"/>
          <w:color w:val="000000"/>
          <w:spacing w:val="0"/>
          <w:sz w:val="21"/>
        </w:rPr>
        <w:t>20</w:t>
      </w:r>
      <w:r>
        <w:rPr>
          <w:rFonts w:ascii="Times New Roman"/>
          <w:color w:val="000000"/>
          <w:spacing w:val="-6"/>
          <w:sz w:val="21"/>
        </w:rPr>
        <w:t xml:space="preserve"> </w:t>
      </w:r>
      <w:r>
        <w:rPr>
          <w:rFonts w:ascii="宋体" w:hAnsi="宋体" w:cs="宋体"/>
          <w:color w:val="000000"/>
          <w:spacing w:val="-4"/>
          <w:sz w:val="21"/>
        </w:rPr>
        <w:t>前还有市民在投票。选举失败方由此发起了旨在推翻选举结果的运动。”</w:t>
      </w:r>
    </w:p>
    <w:p w14:paraId="6A4E14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及所学可知，工业革命的兴起使得生产活动变得更加复杂和有组织，精确的时间计量成为提高生产效率和</w:t>
      </w:r>
    </w:p>
    <w:p w14:paraId="0630C9DA">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社会协作的必要条件。由材料“1884</w:t>
      </w:r>
      <w:r>
        <w:rPr>
          <w:rFonts w:ascii="Times New Roman"/>
          <w:color w:val="000000"/>
          <w:spacing w:val="-4"/>
          <w:sz w:val="21"/>
        </w:rPr>
        <w:t xml:space="preserve"> </w:t>
      </w:r>
      <w:r>
        <w:rPr>
          <w:rFonts w:ascii="宋体" w:hAnsi="宋体" w:cs="宋体"/>
          <w:color w:val="000000"/>
          <w:spacing w:val="-5"/>
          <w:sz w:val="21"/>
        </w:rPr>
        <w:t>年，格林尼治时间正式被确定为国际标准时间。”“学校、办公场所和</w:t>
      </w:r>
    </w:p>
    <w:p w14:paraId="1800B68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工厂都应该使用它”“可以节省金钱，强化纪律，增加生产时间”“时间就是金钱，效率就是生命”及所</w:t>
      </w:r>
    </w:p>
    <w:p w14:paraId="6023B2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学可知，1884</w:t>
      </w:r>
      <w:r>
        <w:rPr>
          <w:rFonts w:ascii="Times New Roman"/>
          <w:color w:val="000000"/>
          <w:spacing w:val="0"/>
          <w:sz w:val="21"/>
        </w:rPr>
        <w:t xml:space="preserve"> </w:t>
      </w:r>
      <w:r>
        <w:rPr>
          <w:rFonts w:ascii="宋体" w:hAnsi="宋体" w:cs="宋体"/>
          <w:color w:val="000000"/>
          <w:spacing w:val="0"/>
          <w:sz w:val="21"/>
        </w:rPr>
        <w:t>年，格林尼治时间被确定为国际标准时间，这标志着时间的标准化和全球化。此后，时间在</w:t>
      </w:r>
    </w:p>
    <w:p w14:paraId="49CE9E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现代社会生活中的作用愈发凸显，时间成为了一种宝贵的资源，人们的生活节奏加快，对时间的精准把握</w:t>
      </w:r>
    </w:p>
    <w:p w14:paraId="25A576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成为提高效率、追求成功的关键因素。最后，总结升华，指明时间与生活的关系。时间与生活相互影响、</w:t>
      </w:r>
    </w:p>
    <w:p w14:paraId="42E001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相互塑造。从农业时代的自然时间观到现代社会的精准时间观，时间的演变反映了人类社会的发展和进步，</w:t>
      </w:r>
    </w:p>
    <w:p w14:paraId="2E318A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推动了社会的经济发展和效率提升。</w:t>
      </w:r>
    </w:p>
    <w:p w14:paraId="571F53D3">
      <w:pPr>
        <w:spacing w:before="7612" w:after="0" w:line="243" w:lineRule="exact"/>
        <w:ind w:left="4111" w:right="0" w:firstLine="0"/>
        <w:jc w:val="left"/>
        <w:rPr>
          <w:rFonts w:ascii="Times New Roman"/>
          <w:color w:val="000000"/>
          <w:spacing w:val="0"/>
          <w:sz w:val="21"/>
        </w:rPr>
      </w:pPr>
      <w:bookmarkStart w:id="17" w:name="_GoBack"/>
      <w:bookmarkEnd w:id="17"/>
      <w:r>
        <w:rPr>
          <w:rFonts w:ascii="宋体" w:hAnsi="宋体" w:cs="宋体"/>
          <w:color w:val="000000"/>
          <w:spacing w:val="0"/>
          <w:sz w:val="21"/>
        </w:rPr>
        <w:t>第</w:t>
      </w:r>
      <w:r>
        <w:rPr>
          <w:rFonts w:ascii="Times New Roman"/>
          <w:color w:val="000000"/>
          <w:spacing w:val="0"/>
          <w:sz w:val="21"/>
        </w:rPr>
        <w:t xml:space="preserve"> 17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17</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A92176A5-5687-4F2F-8F4E-F522DB0ED062}"/>
  </w:font>
  <w:font w:name="宋体">
    <w:panose1 w:val="02010600030101010101"/>
    <w:charset w:val="86"/>
    <w:family w:val="auto"/>
    <w:pitch w:val="default"/>
    <w:sig w:usb0="00000003" w:usb1="288F0000" w:usb2="00000006" w:usb3="00000000" w:csb0="00040001" w:csb1="00000000"/>
    <w:embedRegular r:id="rId2" w:fontKey="{9C8D7C7A-4DB3-46F5-A122-68C736FADE79}"/>
  </w:font>
  <w:font w:name="Wingdings">
    <w:panose1 w:val="05000000000000000000"/>
    <w:charset w:val="02"/>
    <w:family w:val="auto"/>
    <w:pitch w:val="default"/>
    <w:sig w:usb0="00000000" w:usb1="00000000" w:usb2="00000000" w:usb3="00000000" w:csb0="80000000" w:csb1="00000000"/>
    <w:embedRegular r:id="rId3" w:fontKey="{B5EB0151-B9C1-403A-A2B1-CFA8F2BC4D8A}"/>
  </w:font>
  <w:font w:name="Arial">
    <w:panose1 w:val="020B0604020202020204"/>
    <w:charset w:val="01"/>
    <w:family w:val="swiss"/>
    <w:pitch w:val="default"/>
    <w:sig w:usb0="E0002EFF" w:usb1="C000785B" w:usb2="00000009" w:usb3="00000000" w:csb0="400001FF" w:csb1="FFFF0000"/>
    <w:embedRegular r:id="rId4" w:fontKey="{A33FC2F8-5777-43D6-83A4-7ABC8E07026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643BFCE4-0313-439C-8FCD-D22EE14F3D6C}"/>
  </w:font>
  <w:font w:name="Symbol">
    <w:panose1 w:val="05050102010706020507"/>
    <w:charset w:val="02"/>
    <w:family w:val="roman"/>
    <w:pitch w:val="default"/>
    <w:sig w:usb0="00000000" w:usb1="00000000" w:usb2="00000000" w:usb3="00000000" w:csb0="80000000" w:csb1="00000000"/>
    <w:embedRegular r:id="rId6" w:fontKey="{62739C4F-835F-4769-90EB-64E49CBFCD18}"/>
  </w:font>
  <w:font w:name="Calibri">
    <w:panose1 w:val="020F0502020204030204"/>
    <w:charset w:val="00"/>
    <w:family w:val="swiss"/>
    <w:pitch w:val="default"/>
    <w:sig w:usb0="E4002EFF" w:usb1="C000247B" w:usb2="00000009" w:usb3="00000000" w:csb0="200001FF" w:csb1="00000000"/>
    <w:embedRegular r:id="rId7" w:fontKey="{A3503935-A8C6-4F58-9EDB-88B4A8D8D6A7}"/>
  </w:font>
  <w:font w:name="Calibri">
    <w:panose1 w:val="020F0502020204030204"/>
    <w:charset w:val="CC"/>
    <w:family w:val="swiss"/>
    <w:pitch w:val="default"/>
    <w:sig w:usb0="E4002EFF" w:usb1="C000247B" w:usb2="00000009" w:usb3="00000000" w:csb0="200001FF" w:csb1="00000000"/>
    <w:embedRegular r:id="rId8" w:fontKey="{89DB2328-DC41-4941-A5DA-A2DBC38C928A}"/>
  </w:font>
  <w:font w:name="Arial">
    <w:panose1 w:val="020B0604020202020204"/>
    <w:charset w:val="CC"/>
    <w:family w:val="swiss"/>
    <w:pitch w:val="default"/>
    <w:sig w:usb0="E0002EFF" w:usb1="C000785B" w:usb2="00000009" w:usb3="00000000" w:csb0="400001FF" w:csb1="FFFF0000"/>
    <w:embedRegular r:id="rId9" w:fontKey="{338D94B4-423E-4AC5-B9E3-94856D41508F}"/>
  </w:font>
  <w:font w:name="楷体">
    <w:panose1 w:val="02010609060101010101"/>
    <w:charset w:val="86"/>
    <w:family w:val="auto"/>
    <w:pitch w:val="default"/>
    <w:sig w:usb0="800002BF" w:usb1="38CF7CFA" w:usb2="00000016" w:usb3="00000000" w:csb0="00040001" w:csb1="00000000"/>
    <w:embedRegular r:id="rId10" w:fontKey="{D0D4E962-333E-4FE7-910D-0B0B4AD70A5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7A021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uiPriority w:val="0"/>
    <w:rPr>
      <w:rFonts w:asciiTheme="minorHAnsi" w:hAnsiTheme="minorHAnsi" w:eastAsiaTheme="minorEastAsia" w:cstheme="minorBidi"/>
      <w:sz w:val="22"/>
      <w:szCs w:val="22"/>
      <w:lang w:val="en-US" w:eastAsia="zh-CN" w:bidi="ar-SA"/>
    </w:rPr>
  </w:style>
  <w:style w:type="table" w:customStyle="1" w:styleId="5">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3"/>
    <customShpInfo spid="_x0000_s1034"/>
    <customShpInfo spid="_x0000_s1035"/>
    <customShpInfo spid="_x0000_s1038"/>
    <customShpInfo spid="_x0000_s1039"/>
    <customShpInfo spid="_x0000_s1040"/>
    <customShpInfo spid="_x0000_s1043"/>
    <customShpInfo spid="_x0000_s1044"/>
    <customShpInfo spid="_x0000_s1045"/>
    <customShpInfo spid="_x0000_s1046"/>
    <customShpInfo spid="_x0000_s1049"/>
    <customShpInfo spid="_x0000_s1050"/>
    <customShpInfo spid="_x0000_s1051"/>
    <customShpInfo spid="_x0000_s1052"/>
    <customShpInfo spid="_x0000_s1053"/>
    <customShpInfo spid="_x0000_s1054"/>
    <customShpInfo spid="_x0000_s1057"/>
    <customShpInfo spid="_x0000_s1058"/>
    <customShpInfo spid="_x0000_s1059"/>
    <customShpInfo spid="_x0000_s1062"/>
    <customShpInfo spid="_x0000_s1063"/>
    <customShpInfo spid="_x0000_s1064"/>
    <customShpInfo spid="_x0000_s1065"/>
    <customShpInfo spid="_x0000_s1068"/>
    <customShpInfo spid="_x0000_s1069"/>
    <customShpInfo spid="_x0000_s1070"/>
    <customShpInfo spid="_x0000_s1073"/>
    <customShpInfo spid="_x0000_s1074"/>
    <customShpInfo spid="_x0000_s1075"/>
    <customShpInfo spid="_x0000_s1078"/>
    <customShpInfo spid="_x0000_s1079"/>
    <customShpInfo spid="_x0000_s1080"/>
    <customShpInfo spid="_x0000_s1081"/>
    <customShpInfo spid="_x0000_s1084"/>
    <customShpInfo spid="_x0000_s1085"/>
    <customShpInfo spid="_x0000_s1086"/>
    <customShpInfo spid="_x0000_s1087"/>
    <customShpInfo spid="_x0000_s1090"/>
    <customShpInfo spid="_x0000_s1091"/>
    <customShpInfo spid="_x0000_s1092"/>
    <customShpInfo spid="_x0000_s1093"/>
    <customShpInfo spid="_x0000_s1094"/>
    <customShpInfo spid="_x0000_s1095"/>
    <customShpInfo spid="_x0000_s1098"/>
    <customShpInfo spid="_x0000_s1099"/>
    <customShpInfo spid="_x0000_s1100"/>
    <customShpInfo spid="_x0000_s1101"/>
    <customShpInfo spid="_x0000_s1104"/>
    <customShpInfo spid="_x0000_s1105"/>
    <customShpInfo spid="_x0000_s1106"/>
    <customShpInfo spid="_x0000_s1107"/>
    <customShpInfo spid="_x0000_s1110"/>
    <customShpInfo spid="_x0000_s1111"/>
    <customShpInfo spid="_x0000_s1112"/>
    <customShpInfo spid="_x0000_s1115"/>
    <customShpInfo spid="_x0000_s1116"/>
    <customShpInfo spid="_x0000_s111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17</Pages>
  <Words>7719</Words>
  <Characters>8015</Characters>
  <Lines>0</Lines>
  <Paragraphs>432</Paragraphs>
  <TotalTime>4</TotalTime>
  <ScaleCrop>false</ScaleCrop>
  <LinksUpToDate>false</LinksUpToDate>
  <CharactersWithSpaces>8400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2025-06-19T02:20:00Z</dcterms:created>
  <dc:creator>Administrator</dc:creator>
  <cp:lastModifiedBy>斯派@森校</cp:lastModifiedBy>
  <dcterms:modified xsi:type="dcterms:W3CDTF">2025-06-23T01:29:07Z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5FAEDFDAECA446558D1EFAD0B57BADA0_12</vt:lpwstr>
  </property>
</Properties>
</file>